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widowControl/>
        <w:shd w:val="clear" w:color="auto" w:fill="FFFFFF"/>
        <w:wordWrap w:val="0"/>
        <w:spacing w:before="0" w:beforeAutospacing="0" w:after="0" w:afterAutospacing="0" w:line="600" w:lineRule="exact"/>
        <w:jc w:val="both"/>
        <w:rPr>
          <w:rFonts w:hint="eastAsia" w:ascii="黑体" w:hAnsi="黑体" w:eastAsia="黑体" w:cs="黑体"/>
          <w:b w:val="0"/>
          <w:bCs w:val="0"/>
          <w:color w:val="333333"/>
          <w:spacing w:val="8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spacing w:val="8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color w:val="333333"/>
          <w:spacing w:val="8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color w:val="333333"/>
          <w:spacing w:val="8"/>
          <w:sz w:val="32"/>
          <w:szCs w:val="32"/>
          <w:shd w:val="clear" w:color="auto" w:fill="FFFFFF"/>
        </w:rPr>
        <w:t>：</w:t>
      </w:r>
    </w:p>
    <w:p>
      <w:pPr>
        <w:pStyle w:val="8"/>
        <w:widowControl/>
        <w:shd w:val="clear" w:color="auto" w:fill="FFFFFF"/>
        <w:wordWrap w:val="0"/>
        <w:spacing w:before="0" w:beforeAutospacing="0" w:after="0" w:afterAutospacing="0" w:line="600" w:lineRule="exact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福建省广播电视高山台监控系统设备备件</w:t>
      </w:r>
    </w:p>
    <w:p>
      <w:pPr>
        <w:pStyle w:val="8"/>
        <w:widowControl/>
        <w:shd w:val="clear" w:color="auto" w:fill="FFFFFF"/>
        <w:wordWrap w:val="0"/>
        <w:spacing w:before="0" w:beforeAutospacing="0" w:after="0" w:afterAutospacing="0" w:line="600" w:lineRule="exact"/>
        <w:jc w:val="center"/>
        <w:rPr>
          <w:rFonts w:hint="eastAsia" w:ascii="黑体" w:hAnsi="黑体" w:eastAsia="黑体" w:cs="黑体"/>
          <w:b w:val="0"/>
          <w:bCs w:val="0"/>
          <w:color w:val="333333"/>
          <w:spacing w:val="8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采购项目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报价表</w:t>
      </w:r>
    </w:p>
    <w:tbl>
      <w:tblPr>
        <w:tblStyle w:val="10"/>
        <w:tblpPr w:leftFromText="180" w:rightFromText="180" w:vertAnchor="text" w:horzAnchor="page" w:tblpXSpec="center" w:tblpY="336"/>
        <w:tblOverlap w:val="never"/>
        <w:tblW w:w="9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6280"/>
        <w:gridCol w:w="641"/>
        <w:gridCol w:w="709"/>
        <w:gridCol w:w="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品名</w:t>
            </w:r>
          </w:p>
        </w:tc>
        <w:tc>
          <w:tcPr>
            <w:tcW w:w="62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规格参数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7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7" w:hRule="exact"/>
          <w:jc w:val="center"/>
        </w:trPr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发射机指标采集及控制终端</w:t>
            </w:r>
          </w:p>
        </w:tc>
        <w:tc>
          <w:tcPr>
            <w:tcW w:w="6280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用于完成发射机的状态参数采集和指标展示，采集发射机发射功率、反射功率、温度等指标，采用便携式设备，嵌入式架构，支持220V交流供电、外置直流供电和POE供电三种方式（可选）。支持NTP或RTC时钟，支持外部校时。下发指令响应时间不超过2秒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具备10M/l00M/1000M自适应网络接口，用于采集或控制通讯可配置。RJ45接口，支持TCP、UDP、HTTP、SNMP等常用通讯接口协议，具备RS232串口；具备RS422/RS485串口，RS485和RS422可配置；支持模拟量采集，数字量采集，开关量采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3.可脱离计算机独立工作，对发射机的正常工作不产生任何影响；设备内置web控制页面，可直接通过web页面配置工作参数、查看信号的测量指标。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4.支持通过RS232/485/422串口或网络RJ45接口采集数字广播电视发射机及激励器的工作指标。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5.支持任意发射设备厂家协议的接入；发射机状态数据存储至少1年。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exact"/>
          <w:jc w:val="center"/>
        </w:trPr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多通道DTMB国标地面数字电视监测卡</w:t>
            </w:r>
          </w:p>
        </w:tc>
        <w:tc>
          <w:tcPr>
            <w:tcW w:w="6280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Hans" w:bidi="ar"/>
              </w:rPr>
              <w:t>1.支持不少于4路地面数字电视信号监测；支持射频层信号锁定状态、信号强度、误码率的监测；支持单载波或多载波信号输入。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Hans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Hans" w:bidi="ar"/>
              </w:rPr>
              <w:t>2.集射频信号接收、信道及码流指标监测、TS over IP于一体。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Hans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Hans" w:bidi="ar"/>
              </w:rPr>
              <w:t>3.支持总带宽、空包率、有效带宽、PID带宽统计；支持热插拔。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Hans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Hans" w:bidi="ar"/>
              </w:rPr>
              <w:t>4.频率范围：470MHz~798MHz；信号电平监测范围：40dBµV~110dBµV；信号强度精度：±2dB；误码率精度：±1%；信道失锁反应时间：&lt;1s。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exact"/>
          <w:jc w:val="center"/>
        </w:trPr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嵌入式监测主控板</w:t>
            </w:r>
          </w:p>
        </w:tc>
        <w:tc>
          <w:tcPr>
            <w:tcW w:w="6280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1.要求实现与采集系统的互联互通。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2.要求支持数字以及广播等信号监测报警；要求支持各种信号的指标获取及TR101 290报警。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3.要求支持7*24小时自动录像及录像查看下载、实时流媒体查看等功能。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4.要求支持Web登录访问配置；支持热插拔。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5.配置不少于6T硬盘，实现16套电视，2套广播节目存储30天。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0" w:hRule="exact"/>
          <w:jc w:val="center"/>
        </w:trPr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机箱</w:t>
            </w:r>
          </w:p>
        </w:tc>
        <w:tc>
          <w:tcPr>
            <w:tcW w:w="6280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1.采用高集成度、高灵活性设计，机箱结构紧凑，布局合理。板卡支持热插拔，每块板卡配有各自独立的接口背板，可免工具维护；支持不同接口类型的各种板卡功能模块在同一机箱中的任意混插。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2.为方便板卡更换和维护，板卡应采用独立的配置存储模块，更换板卡或设备时，只要将原配置模块保留，不需要进行重新配置，即可恢复正常使用；为便于部署，机箱高度不宜超过2U。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exact"/>
          <w:jc w:val="center"/>
        </w:trPr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电源</w:t>
            </w:r>
          </w:p>
        </w:tc>
        <w:tc>
          <w:tcPr>
            <w:tcW w:w="6280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1.冗余热备份电源，支持热插拔、负载均衡等功能。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2.支持网络远程控制电源工作关断或重启、电源工作状态指示、工作温度监测及报警；具备过温、过压、过流及短路保护功能。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exact"/>
          <w:jc w:val="center"/>
        </w:trPr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烟雾传感器</w:t>
            </w:r>
          </w:p>
        </w:tc>
        <w:tc>
          <w:tcPr>
            <w:tcW w:w="6280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1.离子烟雾探测器；响应时间：小于15S； DC12V 供电；开关量闭合输出报警；安装方式：壁挂。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0" w:hRule="exact"/>
          <w:jc w:val="center"/>
        </w:trPr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温湿度传感器</w:t>
            </w:r>
          </w:p>
        </w:tc>
        <w:tc>
          <w:tcPr>
            <w:tcW w:w="6280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用于测量机房温度和湿度，并上报到采集设备，便于统一管理。采取传感、变送一体化设计，大屏显示，暖通级室内环境温湿度测量。工业级宽温程，可测量范围：-20~60℃，支持多种网络输出，精度高，性能稳定。准确度：湿度±3％RH (5％RH～95％RH）,25℃温度±0.5℃（ 25℃）。长期稳定性：湿度: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≤1%RH/y；温度:≤0.1℃/y。响应时间：≤15s（ 1m/s风速）。输出信号：IP或RS485。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exact"/>
          <w:jc w:val="center"/>
        </w:trPr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电力采集器</w:t>
            </w:r>
          </w:p>
        </w:tc>
        <w:tc>
          <w:tcPr>
            <w:tcW w:w="6280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 支持多电量测量，包括频率，相电流、平均相电流（RMS），相电压、平均相电压（RMS），线电压、平均线电压（RMS）等。电能计量：计量四象限电能，掉电不丢失。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 采用IP通讯接口采集所有数据，支持MODBUS规约。支持液晶屏显示，可现场读取数据。每台对应3个互感器。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51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</w:tbl>
    <w:p>
      <w:pPr>
        <w:widowControl/>
        <w:shd w:val="clear" w:color="auto" w:fill="FFFFFF"/>
        <w:spacing w:line="480" w:lineRule="atLeast"/>
        <w:ind w:right="420"/>
        <w:jc w:val="both"/>
        <w:rPr>
          <w:rFonts w:hint="eastAsia" w:ascii="仿宋_GB2312" w:hAnsi="仿宋_GB2312" w:eastAsia="仿宋_GB2312" w:cs="仿宋_GB2312"/>
          <w:color w:val="333333"/>
          <w:spacing w:val="8"/>
          <w:kern w:val="0"/>
          <w:sz w:val="21"/>
          <w:szCs w:val="21"/>
          <w:shd w:val="clear" w:color="auto" w:fill="FFFFFF"/>
          <w:lang w:val="en-US" w:eastAsia="zh-CN" w:bidi="ar"/>
        </w:rPr>
      </w:pPr>
    </w:p>
    <w:p>
      <w:pPr>
        <w:widowControl/>
        <w:shd w:val="clear" w:color="auto" w:fill="FFFFFF"/>
        <w:spacing w:line="480" w:lineRule="atLeast"/>
        <w:ind w:right="420"/>
        <w:jc w:val="both"/>
        <w:rPr>
          <w:rFonts w:hint="eastAsia" w:ascii="仿宋_GB2312" w:hAnsi="仿宋_GB2312" w:eastAsia="仿宋_GB2312" w:cs="仿宋_GB2312"/>
          <w:color w:val="333333"/>
          <w:spacing w:val="8"/>
          <w:kern w:val="0"/>
          <w:sz w:val="21"/>
          <w:szCs w:val="21"/>
          <w:shd w:val="clear" w:color="auto" w:fill="FFFFFF"/>
          <w:lang w:val="en-US" w:eastAsia="zh-CN" w:bidi="ar"/>
        </w:rPr>
      </w:pPr>
    </w:p>
    <w:p>
      <w:pPr>
        <w:widowControl/>
        <w:shd w:val="clear" w:color="auto" w:fill="FFFFFF"/>
        <w:spacing w:line="480" w:lineRule="atLeast"/>
        <w:ind w:right="420"/>
        <w:jc w:val="both"/>
        <w:rPr>
          <w:rFonts w:hint="eastAsia" w:ascii="仿宋_GB2312" w:hAnsi="仿宋_GB2312" w:eastAsia="仿宋_GB2312" w:cs="仿宋_GB2312"/>
          <w:color w:val="333333"/>
          <w:spacing w:val="8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21"/>
          <w:szCs w:val="21"/>
          <w:shd w:val="clear" w:color="auto" w:fill="FFFFFF"/>
          <w:lang w:val="en-US" w:eastAsia="zh-CN" w:bidi="ar"/>
        </w:rPr>
        <w:t xml:space="preserve">                         </w:t>
      </w:r>
    </w:p>
    <w:p>
      <w:pPr>
        <w:widowControl/>
        <w:shd w:val="clear" w:color="auto" w:fill="FFFFFF"/>
        <w:spacing w:line="480" w:lineRule="atLeast"/>
        <w:ind w:right="420"/>
        <w:jc w:val="center"/>
        <w:rPr>
          <w:rFonts w:ascii="仿宋_GB2312" w:hAnsi="仿宋_GB2312" w:eastAsia="仿宋_GB2312" w:cs="仿宋_GB2312"/>
          <w:color w:val="333333"/>
          <w:spacing w:val="8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21"/>
          <w:szCs w:val="21"/>
          <w:shd w:val="clear" w:color="auto" w:fill="FFFFFF"/>
          <w:lang w:val="en-US" w:eastAsia="zh-CN" w:bidi="ar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30"/>
          <w:szCs w:val="30"/>
          <w:shd w:val="clear" w:color="auto" w:fill="FFFFFF"/>
          <w:lang w:bidi="ar"/>
        </w:rPr>
        <w:t>报</w:t>
      </w: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30"/>
          <w:szCs w:val="30"/>
          <w:shd w:val="clear" w:color="auto" w:fill="FFFFFF"/>
          <w:lang w:eastAsia="zh-CN" w:bidi="ar"/>
        </w:rPr>
        <w:t>价</w:t>
      </w: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30"/>
          <w:szCs w:val="30"/>
          <w:shd w:val="clear" w:color="auto" w:fill="FFFFFF"/>
          <w:lang w:bidi="ar"/>
        </w:rPr>
        <w:t>单位盖章：</w:t>
      </w:r>
    </w:p>
    <w:p>
      <w:pPr>
        <w:widowControl/>
        <w:shd w:val="clear" w:color="auto" w:fill="FFFFFF"/>
        <w:spacing w:line="480" w:lineRule="atLeast"/>
        <w:ind w:right="420"/>
        <w:jc w:val="center"/>
        <w:rPr>
          <w:rFonts w:ascii="仿宋_GB2312" w:hAnsi="仿宋_GB2312" w:eastAsia="仿宋_GB2312" w:cs="仿宋_GB2312"/>
          <w:color w:val="333333"/>
          <w:spacing w:val="8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30"/>
          <w:szCs w:val="30"/>
          <w:shd w:val="clear" w:color="auto" w:fill="FFFFFF"/>
          <w:lang w:bidi="ar"/>
        </w:rPr>
        <w:t xml:space="preserve">                             </w:t>
      </w: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30"/>
          <w:szCs w:val="30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30"/>
          <w:szCs w:val="30"/>
          <w:shd w:val="clear" w:color="auto" w:fill="FFFFFF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30"/>
          <w:szCs w:val="30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30"/>
          <w:szCs w:val="30"/>
          <w:shd w:val="clear" w:color="auto" w:fill="FFFFFF"/>
          <w:lang w:bidi="ar"/>
        </w:rPr>
        <w:t>单位负责人（签字）：</w:t>
      </w:r>
    </w:p>
    <w:p>
      <w:pPr>
        <w:widowControl/>
        <w:shd w:val="clear" w:color="auto" w:fill="FFFFFF"/>
        <w:spacing w:line="480" w:lineRule="atLeast"/>
        <w:ind w:right="420"/>
        <w:jc w:val="center"/>
      </w:pP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30"/>
          <w:szCs w:val="30"/>
          <w:shd w:val="clear" w:color="auto" w:fill="FFFFFF"/>
          <w:lang w:bidi="ar"/>
        </w:rPr>
        <w:t xml:space="preserve">                                   </w:t>
      </w: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30"/>
          <w:szCs w:val="30"/>
          <w:shd w:val="clear" w:color="auto" w:fill="FFFFFF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30"/>
          <w:szCs w:val="30"/>
          <w:shd w:val="clear" w:color="auto" w:fill="FFFFFF"/>
          <w:lang w:bidi="ar"/>
        </w:rPr>
        <w:t> 年   月   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moder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C83540"/>
    <w:multiLevelType w:val="singleLevel"/>
    <w:tmpl w:val="18C8354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4MzZlMGY1YTFmMTdkZjBkN2MyYjBlM2Q5MjI1NTkifQ=="/>
  </w:docVars>
  <w:rsids>
    <w:rsidRoot w:val="00000000"/>
    <w:rsid w:val="017B5688"/>
    <w:rsid w:val="020D6921"/>
    <w:rsid w:val="02B40E52"/>
    <w:rsid w:val="03EC6AB6"/>
    <w:rsid w:val="044E2BE0"/>
    <w:rsid w:val="04640792"/>
    <w:rsid w:val="088C126F"/>
    <w:rsid w:val="098F7F23"/>
    <w:rsid w:val="0CBC2FD7"/>
    <w:rsid w:val="0D5F5E5E"/>
    <w:rsid w:val="0EBD72FE"/>
    <w:rsid w:val="0F871BA5"/>
    <w:rsid w:val="11196768"/>
    <w:rsid w:val="16B87134"/>
    <w:rsid w:val="192E637E"/>
    <w:rsid w:val="1A994B58"/>
    <w:rsid w:val="1AFC1190"/>
    <w:rsid w:val="1F530E01"/>
    <w:rsid w:val="1F9803BC"/>
    <w:rsid w:val="20A577C3"/>
    <w:rsid w:val="21CF1183"/>
    <w:rsid w:val="233F7E6C"/>
    <w:rsid w:val="250C6474"/>
    <w:rsid w:val="285D2B42"/>
    <w:rsid w:val="29A53FE1"/>
    <w:rsid w:val="2A742498"/>
    <w:rsid w:val="2AB31059"/>
    <w:rsid w:val="2DA15F14"/>
    <w:rsid w:val="36363086"/>
    <w:rsid w:val="36D30B9F"/>
    <w:rsid w:val="38C42E95"/>
    <w:rsid w:val="391B4A7F"/>
    <w:rsid w:val="39DF785B"/>
    <w:rsid w:val="3A053765"/>
    <w:rsid w:val="3AB31ADC"/>
    <w:rsid w:val="3E927592"/>
    <w:rsid w:val="3FF90F88"/>
    <w:rsid w:val="40B41A41"/>
    <w:rsid w:val="410142A2"/>
    <w:rsid w:val="43D45F57"/>
    <w:rsid w:val="45E5444B"/>
    <w:rsid w:val="46CB616D"/>
    <w:rsid w:val="47480DC5"/>
    <w:rsid w:val="47946129"/>
    <w:rsid w:val="4D510618"/>
    <w:rsid w:val="4DEA6C17"/>
    <w:rsid w:val="4FA2515B"/>
    <w:rsid w:val="50641535"/>
    <w:rsid w:val="513444D8"/>
    <w:rsid w:val="531F2C3B"/>
    <w:rsid w:val="53231E56"/>
    <w:rsid w:val="53E144A4"/>
    <w:rsid w:val="547370C6"/>
    <w:rsid w:val="5479292E"/>
    <w:rsid w:val="5559133D"/>
    <w:rsid w:val="57430F8B"/>
    <w:rsid w:val="5B092532"/>
    <w:rsid w:val="5DA36C6E"/>
    <w:rsid w:val="5DFF1247"/>
    <w:rsid w:val="5F3C34CB"/>
    <w:rsid w:val="5FE92AE3"/>
    <w:rsid w:val="62CC4C14"/>
    <w:rsid w:val="6384309D"/>
    <w:rsid w:val="680C5410"/>
    <w:rsid w:val="6851566C"/>
    <w:rsid w:val="6A3C3DD9"/>
    <w:rsid w:val="6B242D10"/>
    <w:rsid w:val="6CE56D35"/>
    <w:rsid w:val="6D05049C"/>
    <w:rsid w:val="6DB234B4"/>
    <w:rsid w:val="70DC1E23"/>
    <w:rsid w:val="721E646B"/>
    <w:rsid w:val="72E01973"/>
    <w:rsid w:val="73AD1CC7"/>
    <w:rsid w:val="74220E06"/>
    <w:rsid w:val="755A5A0C"/>
    <w:rsid w:val="75936486"/>
    <w:rsid w:val="75986535"/>
    <w:rsid w:val="762D1245"/>
    <w:rsid w:val="76653C30"/>
    <w:rsid w:val="7AC570B5"/>
    <w:rsid w:val="7B18614D"/>
    <w:rsid w:val="7BF32717"/>
    <w:rsid w:val="7C595CB1"/>
    <w:rsid w:val="7CB73744"/>
    <w:rsid w:val="7F71C2EF"/>
    <w:rsid w:val="F7BF34A5"/>
    <w:rsid w:val="FBFFC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adjustRightInd w:val="0"/>
      <w:spacing w:after="120"/>
      <w:ind w:firstLine="520"/>
    </w:pPr>
    <w:rPr>
      <w:szCs w:val="21"/>
    </w:rPr>
  </w:style>
  <w:style w:type="paragraph" w:styleId="4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/>
      <w:sz w:val="20"/>
      <w:szCs w:val="20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qFormat/>
    <w:uiPriority w:val="0"/>
    <w:pPr>
      <w:spacing w:after="120" w:afterLines="0" w:line="480" w:lineRule="auto"/>
      <w:ind w:firstLine="0" w:firstLineChars="0"/>
    </w:pPr>
    <w:rPr>
      <w:rFonts w:eastAsia="宋体"/>
      <w:kern w:val="2"/>
      <w:sz w:val="21"/>
      <w:szCs w:val="24"/>
      <w:lang w:val="en-US" w:eastAsia="zh-CN" w:bidi="ar-SA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FollowedHyperlink"/>
    <w:basedOn w:val="11"/>
    <w:qFormat/>
    <w:uiPriority w:val="0"/>
    <w:rPr>
      <w:color w:val="333333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yperlink"/>
    <w:basedOn w:val="11"/>
    <w:qFormat/>
    <w:uiPriority w:val="0"/>
    <w:rPr>
      <w:color w:val="333333"/>
      <w:u w:val="none"/>
    </w:rPr>
  </w:style>
  <w:style w:type="paragraph" w:customStyle="1" w:styleId="16">
    <w:name w:val="正文y"/>
    <w:basedOn w:val="1"/>
    <w:qFormat/>
    <w:uiPriority w:val="0"/>
    <w:pPr>
      <w:spacing w:line="360" w:lineRule="auto"/>
      <w:ind w:leftChars="0" w:firstLine="643" w:firstLineChars="200"/>
    </w:pPr>
    <w:rPr>
      <w:rFonts w:ascii="Tahoma" w:hAnsi="Tahoma" w:eastAsia="宋体"/>
      <w:sz w:val="28"/>
      <w:szCs w:val="22"/>
    </w:rPr>
  </w:style>
  <w:style w:type="paragraph" w:customStyle="1" w:styleId="1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18">
    <w:name w:val="share"/>
    <w:basedOn w:val="11"/>
    <w:qFormat/>
    <w:uiPriority w:val="0"/>
  </w:style>
  <w:style w:type="character" w:customStyle="1" w:styleId="19">
    <w:name w:val="down"/>
    <w:basedOn w:val="11"/>
    <w:qFormat/>
    <w:uiPriority w:val="0"/>
  </w:style>
  <w:style w:type="character" w:customStyle="1" w:styleId="20">
    <w:name w:val="last-child"/>
    <w:basedOn w:val="11"/>
    <w:qFormat/>
    <w:uiPriority w:val="0"/>
  </w:style>
  <w:style w:type="character" w:customStyle="1" w:styleId="21">
    <w:name w:val="last-child1"/>
    <w:basedOn w:val="11"/>
    <w:qFormat/>
    <w:uiPriority w:val="0"/>
  </w:style>
  <w:style w:type="character" w:customStyle="1" w:styleId="22">
    <w:name w:val="last-child2"/>
    <w:basedOn w:val="11"/>
    <w:qFormat/>
    <w:uiPriority w:val="0"/>
  </w:style>
  <w:style w:type="character" w:customStyle="1" w:styleId="23">
    <w:name w:val="last-child3"/>
    <w:basedOn w:val="11"/>
    <w:qFormat/>
    <w:uiPriority w:val="0"/>
  </w:style>
  <w:style w:type="character" w:customStyle="1" w:styleId="24">
    <w:name w:val="slb-rig03"/>
    <w:basedOn w:val="11"/>
    <w:qFormat/>
    <w:uiPriority w:val="0"/>
  </w:style>
  <w:style w:type="character" w:customStyle="1" w:styleId="25">
    <w:name w:val="slb-rig031"/>
    <w:basedOn w:val="11"/>
    <w:qFormat/>
    <w:uiPriority w:val="0"/>
  </w:style>
  <w:style w:type="character" w:customStyle="1" w:styleId="26">
    <w:name w:val="slb-rig032"/>
    <w:basedOn w:val="11"/>
    <w:qFormat/>
    <w:uiPriority w:val="0"/>
  </w:style>
  <w:style w:type="character" w:customStyle="1" w:styleId="27">
    <w:name w:val="slb-rig033"/>
    <w:basedOn w:val="11"/>
    <w:qFormat/>
    <w:uiPriority w:val="0"/>
  </w:style>
  <w:style w:type="character" w:customStyle="1" w:styleId="28">
    <w:name w:val="slb-rig01"/>
    <w:basedOn w:val="11"/>
    <w:qFormat/>
    <w:uiPriority w:val="0"/>
  </w:style>
  <w:style w:type="character" w:customStyle="1" w:styleId="29">
    <w:name w:val="slb-rig011"/>
    <w:basedOn w:val="11"/>
    <w:qFormat/>
    <w:uiPriority w:val="0"/>
  </w:style>
  <w:style w:type="character" w:customStyle="1" w:styleId="30">
    <w:name w:val="slb-rig012"/>
    <w:basedOn w:val="11"/>
    <w:qFormat/>
    <w:uiPriority w:val="0"/>
  </w:style>
  <w:style w:type="character" w:customStyle="1" w:styleId="31">
    <w:name w:val="slb-rig05"/>
    <w:basedOn w:val="11"/>
    <w:qFormat/>
    <w:uiPriority w:val="0"/>
  </w:style>
  <w:style w:type="character" w:customStyle="1" w:styleId="32">
    <w:name w:val="slb-rig051"/>
    <w:basedOn w:val="11"/>
    <w:qFormat/>
    <w:uiPriority w:val="0"/>
  </w:style>
  <w:style w:type="character" w:customStyle="1" w:styleId="33">
    <w:name w:val="slb-rig02"/>
    <w:basedOn w:val="11"/>
    <w:qFormat/>
    <w:uiPriority w:val="0"/>
  </w:style>
  <w:style w:type="character" w:customStyle="1" w:styleId="34">
    <w:name w:val="slb-rig021"/>
    <w:basedOn w:val="11"/>
    <w:qFormat/>
    <w:uiPriority w:val="0"/>
  </w:style>
  <w:style w:type="character" w:customStyle="1" w:styleId="35">
    <w:name w:val="slb-rig022"/>
    <w:basedOn w:val="11"/>
    <w:qFormat/>
    <w:uiPriority w:val="0"/>
  </w:style>
  <w:style w:type="character" w:customStyle="1" w:styleId="36">
    <w:name w:val="slb-rig023"/>
    <w:basedOn w:val="11"/>
    <w:qFormat/>
    <w:uiPriority w:val="0"/>
  </w:style>
  <w:style w:type="character" w:customStyle="1" w:styleId="37">
    <w:name w:val="slb-rig04"/>
    <w:basedOn w:val="11"/>
    <w:qFormat/>
    <w:uiPriority w:val="0"/>
  </w:style>
  <w:style w:type="character" w:customStyle="1" w:styleId="38">
    <w:name w:val="slb-rig041"/>
    <w:basedOn w:val="11"/>
    <w:qFormat/>
    <w:uiPriority w:val="0"/>
  </w:style>
  <w:style w:type="character" w:customStyle="1" w:styleId="39">
    <w:name w:val="slb-rig042"/>
    <w:basedOn w:val="11"/>
    <w:qFormat/>
    <w:uiPriority w:val="0"/>
  </w:style>
  <w:style w:type="character" w:customStyle="1" w:styleId="40">
    <w:name w:val="slb-rig043"/>
    <w:basedOn w:val="11"/>
    <w:qFormat/>
    <w:uiPriority w:val="0"/>
  </w:style>
  <w:style w:type="character" w:customStyle="1" w:styleId="41">
    <w:name w:val="slb-rig06"/>
    <w:basedOn w:val="11"/>
    <w:qFormat/>
    <w:uiPriority w:val="0"/>
  </w:style>
  <w:style w:type="character" w:customStyle="1" w:styleId="42">
    <w:name w:val="slb-rig061"/>
    <w:basedOn w:val="11"/>
    <w:qFormat/>
    <w:uiPriority w:val="0"/>
  </w:style>
  <w:style w:type="character" w:customStyle="1" w:styleId="43">
    <w:name w:val="before5"/>
    <w:basedOn w:val="11"/>
    <w:qFormat/>
    <w:uiPriority w:val="0"/>
    <w:rPr>
      <w:shd w:val="clear" w:fill="E2E2E2"/>
    </w:rPr>
  </w:style>
  <w:style w:type="character" w:customStyle="1" w:styleId="44">
    <w:name w:val="before6"/>
    <w:basedOn w:val="11"/>
    <w:qFormat/>
    <w:uiPriority w:val="0"/>
    <w:rPr>
      <w:shd w:val="clear" w:fill="1658A0"/>
    </w:rPr>
  </w:style>
  <w:style w:type="character" w:customStyle="1" w:styleId="45">
    <w:name w:val="before7"/>
    <w:basedOn w:val="11"/>
    <w:qFormat/>
    <w:uiPriority w:val="0"/>
    <w:rPr>
      <w:bdr w:val="single" w:color="DE0000" w:sz="12" w:space="0"/>
      <w:shd w:val="clear" w:fill="FFF1F1"/>
    </w:rPr>
  </w:style>
  <w:style w:type="character" w:customStyle="1" w:styleId="46">
    <w:name w:val="before8"/>
    <w:basedOn w:val="11"/>
    <w:qFormat/>
    <w:uiPriority w:val="0"/>
    <w:rPr>
      <w:shd w:val="clear" w:fill="CFE7FF"/>
    </w:rPr>
  </w:style>
  <w:style w:type="character" w:customStyle="1" w:styleId="47">
    <w:name w:val="before9"/>
    <w:basedOn w:val="11"/>
    <w:qFormat/>
    <w:uiPriority w:val="0"/>
    <w:rPr>
      <w:shd w:val="clear" w:fill="2A82E4"/>
    </w:rPr>
  </w:style>
  <w:style w:type="character" w:customStyle="1" w:styleId="48">
    <w:name w:val="before10"/>
    <w:basedOn w:val="11"/>
    <w:qFormat/>
    <w:uiPriority w:val="0"/>
    <w:rPr>
      <w:shd w:val="clear" w:fill="1658A0"/>
    </w:rPr>
  </w:style>
  <w:style w:type="character" w:customStyle="1" w:styleId="49">
    <w:name w:val="before11"/>
    <w:basedOn w:val="11"/>
    <w:qFormat/>
    <w:uiPriority w:val="0"/>
    <w:rPr>
      <w:shd w:val="clear" w:fill="CC0000"/>
    </w:rPr>
  </w:style>
  <w:style w:type="character" w:customStyle="1" w:styleId="50">
    <w:name w:val="after7"/>
    <w:basedOn w:val="11"/>
    <w:qFormat/>
    <w:uiPriority w:val="0"/>
    <w:rPr>
      <w:shd w:val="clear" w:fill="DE0000"/>
    </w:rPr>
  </w:style>
  <w:style w:type="character" w:customStyle="1" w:styleId="51">
    <w:name w:val="after8"/>
    <w:basedOn w:val="11"/>
    <w:qFormat/>
    <w:uiPriority w:val="0"/>
    <w:rPr>
      <w:shd w:val="clear" w:fill="1658A0"/>
    </w:rPr>
  </w:style>
  <w:style w:type="character" w:customStyle="1" w:styleId="52">
    <w:name w:val="after9"/>
    <w:basedOn w:val="11"/>
    <w:qFormat/>
    <w:uiPriority w:val="0"/>
    <w:rPr>
      <w:shd w:val="clear" w:fill="CC0000"/>
    </w:rPr>
  </w:style>
  <w:style w:type="character" w:customStyle="1" w:styleId="53">
    <w:name w:val="prev2"/>
    <w:basedOn w:val="11"/>
    <w:qFormat/>
    <w:uiPriority w:val="0"/>
  </w:style>
  <w:style w:type="character" w:customStyle="1" w:styleId="54">
    <w:name w:val="next2"/>
    <w:basedOn w:val="11"/>
    <w:qFormat/>
    <w:uiPriority w:val="0"/>
  </w:style>
  <w:style w:type="character" w:customStyle="1" w:styleId="55">
    <w:name w:val="date-connect"/>
    <w:basedOn w:val="11"/>
    <w:qFormat/>
    <w:uiPriority w:val="0"/>
  </w:style>
  <w:style w:type="character" w:customStyle="1" w:styleId="56">
    <w:name w:val="next"/>
    <w:basedOn w:val="11"/>
    <w:qFormat/>
    <w:uiPriority w:val="0"/>
  </w:style>
  <w:style w:type="character" w:customStyle="1" w:styleId="57">
    <w:name w:val="slb-rig013"/>
    <w:basedOn w:val="11"/>
    <w:qFormat/>
    <w:uiPriority w:val="0"/>
  </w:style>
  <w:style w:type="character" w:customStyle="1" w:styleId="58">
    <w:name w:val="before"/>
    <w:basedOn w:val="11"/>
    <w:qFormat/>
    <w:uiPriority w:val="0"/>
    <w:rPr>
      <w:shd w:val="clear" w:fill="CFE7FF"/>
    </w:rPr>
  </w:style>
  <w:style w:type="character" w:customStyle="1" w:styleId="59">
    <w:name w:val="before1"/>
    <w:basedOn w:val="11"/>
    <w:qFormat/>
    <w:uiPriority w:val="0"/>
    <w:rPr>
      <w:shd w:val="clear" w:fill="2A82E4"/>
    </w:rPr>
  </w:style>
  <w:style w:type="character" w:customStyle="1" w:styleId="60">
    <w:name w:val="before2"/>
    <w:basedOn w:val="11"/>
    <w:qFormat/>
    <w:uiPriority w:val="0"/>
    <w:rPr>
      <w:shd w:val="clear" w:fill="CC0000"/>
    </w:rPr>
  </w:style>
  <w:style w:type="character" w:customStyle="1" w:styleId="61">
    <w:name w:val="before3"/>
    <w:basedOn w:val="11"/>
    <w:qFormat/>
    <w:uiPriority w:val="0"/>
    <w:rPr>
      <w:shd w:val="clear" w:fill="E2E2E2"/>
    </w:rPr>
  </w:style>
  <w:style w:type="character" w:customStyle="1" w:styleId="62">
    <w:name w:val="before4"/>
    <w:basedOn w:val="11"/>
    <w:qFormat/>
    <w:uiPriority w:val="0"/>
    <w:rPr>
      <w:shd w:val="clear" w:fill="1658A0"/>
    </w:rPr>
  </w:style>
  <w:style w:type="character" w:customStyle="1" w:styleId="63">
    <w:name w:val="last-child5"/>
    <w:basedOn w:val="11"/>
    <w:qFormat/>
    <w:uiPriority w:val="0"/>
  </w:style>
  <w:style w:type="character" w:customStyle="1" w:styleId="64">
    <w:name w:val="last-child6"/>
    <w:basedOn w:val="11"/>
    <w:qFormat/>
    <w:uiPriority w:val="0"/>
  </w:style>
  <w:style w:type="character" w:customStyle="1" w:styleId="65">
    <w:name w:val="last-child7"/>
    <w:basedOn w:val="11"/>
    <w:qFormat/>
    <w:uiPriority w:val="0"/>
  </w:style>
  <w:style w:type="character" w:customStyle="1" w:styleId="66">
    <w:name w:val="last-child8"/>
    <w:basedOn w:val="11"/>
    <w:qFormat/>
    <w:uiPriority w:val="0"/>
  </w:style>
  <w:style w:type="character" w:customStyle="1" w:styleId="67">
    <w:name w:val="after"/>
    <w:basedOn w:val="11"/>
    <w:qFormat/>
    <w:uiPriority w:val="0"/>
    <w:rPr>
      <w:shd w:val="clear" w:fill="1658A0"/>
    </w:rPr>
  </w:style>
  <w:style w:type="character" w:customStyle="1" w:styleId="68">
    <w:name w:val="after1"/>
    <w:basedOn w:val="11"/>
    <w:qFormat/>
    <w:uiPriority w:val="0"/>
    <w:rPr>
      <w:shd w:val="clear" w:fill="CC0000"/>
    </w:rPr>
  </w:style>
  <w:style w:type="character" w:customStyle="1" w:styleId="69">
    <w:name w:val="after2"/>
    <w:basedOn w:val="11"/>
    <w:qFormat/>
    <w:uiPriority w:val="0"/>
    <w:rPr>
      <w:shd w:val="clear" w:fill="DE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1320</Words>
  <Characters>1524</Characters>
  <Lines>0</Lines>
  <Paragraphs>0</Paragraphs>
  <TotalTime>8</TotalTime>
  <ScaleCrop>false</ScaleCrop>
  <LinksUpToDate>false</LinksUpToDate>
  <CharactersWithSpaces>1721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2021-05-31T07:46:00Z</dcterms:created>
  <dc:creator>Administrator</dc:creator>
  <cp:lastModifiedBy>pxy</cp:lastModifiedBy>
  <cp:lastPrinted>2025-11-14T10:57:45Z</cp:lastPrinted>
  <dcterms:modified xsi:type="dcterms:W3CDTF">2025-11-14T10:57:47Z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EACA15F80613B6BF179A1669DFFEABEE</vt:lpwstr>
  </property>
  <property fmtid="{D5CDD505-2E9C-101B-9397-08002B2CF9AE}" pid="4" name="KSOTemplateDocerSaveRecord">
    <vt:lpwstr>eyJoZGlkIjoiZGUyNmVjNTZjN2IxMWVmMWZhYjcxZGFiYWU2OTQ5NmQiLCJ1c2VySWQiOiI2NTkxMzE1MTgifQ==</vt:lpwstr>
  </property>
</Properties>
</file>