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9704BF">
      <w:pPr>
        <w:jc w:val="left"/>
        <w:rPr>
          <w:rFonts w:hint="eastAsia" w:ascii="黑体" w:hAnsi="宋体" w:eastAsia="黑体" w:cs="黑体"/>
          <w:bCs/>
          <w:color w:val="000000"/>
          <w:szCs w:val="32"/>
          <w:lang w:val="en-US" w:eastAsia="zh-CN" w:bidi="ar"/>
        </w:rPr>
      </w:pPr>
      <w:r>
        <w:rPr>
          <w:rFonts w:hint="eastAsia" w:ascii="黑体" w:hAnsi="宋体" w:eastAsia="黑体" w:cs="黑体"/>
          <w:bCs/>
          <w:color w:val="000000"/>
          <w:szCs w:val="32"/>
          <w:lang w:eastAsia="zh-CN" w:bidi="ar"/>
        </w:rPr>
        <w:t>附件</w:t>
      </w:r>
      <w:r>
        <w:rPr>
          <w:rFonts w:hint="eastAsia" w:ascii="黑体" w:hAnsi="宋体" w:eastAsia="黑体" w:cs="黑体"/>
          <w:bCs/>
          <w:color w:val="000000"/>
          <w:szCs w:val="32"/>
          <w:lang w:val="en-US" w:eastAsia="zh-CN" w:bidi="ar"/>
        </w:rPr>
        <w:t>1</w:t>
      </w:r>
      <w:bookmarkStart w:id="0" w:name="_GoBack"/>
      <w:bookmarkEnd w:id="0"/>
    </w:p>
    <w:p w14:paraId="0E613AF3">
      <w:pPr>
        <w:ind w:firstLine="856" w:firstLineChars="200"/>
        <w:jc w:val="center"/>
        <w:rPr>
          <w:rFonts w:hint="eastAsia" w:ascii="黑体" w:hAnsi="宋体" w:eastAsia="黑体" w:cs="黑体"/>
          <w:bCs/>
          <w:color w:val="000000"/>
          <w:szCs w:val="32"/>
          <w:lang w:bidi="ar"/>
        </w:rPr>
      </w:pPr>
      <w:r>
        <w:rPr>
          <w:rFonts w:hint="eastAsia" w:ascii="方正小标宋简体" w:hAnsi="方正小标宋简体" w:eastAsia="方正小标宋简体" w:cs="方正小标宋简体"/>
          <w:bCs/>
          <w:color w:val="000000"/>
          <w:sz w:val="44"/>
          <w:szCs w:val="44"/>
          <w:lang w:bidi="ar"/>
        </w:rPr>
        <w:t>2025年度新媒体平台建设典型案例申请表</w:t>
      </w:r>
    </w:p>
    <w:tbl>
      <w:tblPr>
        <w:tblStyle w:val="5"/>
        <w:tblpPr w:leftFromText="180" w:rightFromText="180" w:vertAnchor="text" w:horzAnchor="page" w:tblpX="1059" w:tblpY="630"/>
        <w:tblOverlap w:val="never"/>
        <w:tblW w:w="99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3"/>
        <w:gridCol w:w="5"/>
        <w:gridCol w:w="4067"/>
        <w:gridCol w:w="1545"/>
        <w:gridCol w:w="2435"/>
      </w:tblGrid>
      <w:tr w14:paraId="4E276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3" w:type="dxa"/>
          </w:tcPr>
          <w:p w14:paraId="23FB7C6F">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案例名称</w:t>
            </w:r>
          </w:p>
        </w:tc>
        <w:tc>
          <w:tcPr>
            <w:tcW w:w="8052" w:type="dxa"/>
            <w:gridSpan w:val="4"/>
          </w:tcPr>
          <w:p w14:paraId="3B9313D7">
            <w:pPr>
              <w:rPr>
                <w:rFonts w:hint="eastAsia" w:ascii="黑体" w:hAnsi="宋体" w:eastAsia="黑体" w:cs="黑体"/>
                <w:bCs/>
                <w:color w:val="000000"/>
                <w:sz w:val="28"/>
                <w:szCs w:val="28"/>
                <w:lang w:bidi="ar"/>
              </w:rPr>
            </w:pPr>
          </w:p>
        </w:tc>
      </w:tr>
      <w:tr w14:paraId="1DCD7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3" w:type="dxa"/>
          </w:tcPr>
          <w:p w14:paraId="32FCAFFF">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单位名称</w:t>
            </w:r>
          </w:p>
        </w:tc>
        <w:tc>
          <w:tcPr>
            <w:tcW w:w="8052" w:type="dxa"/>
            <w:gridSpan w:val="4"/>
          </w:tcPr>
          <w:p w14:paraId="14678AE4">
            <w:pPr>
              <w:rPr>
                <w:rFonts w:hint="eastAsia" w:ascii="黑体" w:hAnsi="宋体" w:eastAsia="黑体" w:cs="黑体"/>
                <w:bCs/>
                <w:color w:val="000000"/>
                <w:sz w:val="28"/>
                <w:szCs w:val="28"/>
                <w:lang w:bidi="ar"/>
              </w:rPr>
            </w:pPr>
          </w:p>
        </w:tc>
      </w:tr>
      <w:tr w14:paraId="14B4B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3" w:type="dxa"/>
          </w:tcPr>
          <w:p w14:paraId="288B48F1">
            <w:pPr>
              <w:ind w:firstLine="268" w:firstLineChars="100"/>
              <w:jc w:val="left"/>
              <w:rPr>
                <w:rFonts w:hint="eastAsia" w:ascii="黑体" w:hAnsi="宋体" w:eastAsia="黑体" w:cs="黑体"/>
                <w:bCs/>
                <w:color w:val="000000"/>
                <w:sz w:val="28"/>
                <w:szCs w:val="28"/>
                <w:lang w:bidi="ar"/>
              </w:rPr>
            </w:pPr>
            <w:r>
              <w:rPr>
                <w:rFonts w:hint="eastAsia" w:ascii="黑体" w:hAnsi="宋体" w:eastAsia="黑体" w:cs="黑体"/>
                <w:bCs/>
                <w:sz w:val="28"/>
                <w:szCs w:val="28"/>
                <w:lang w:bidi="ar"/>
              </w:rPr>
              <w:t>行政层级</w:t>
            </w:r>
          </w:p>
        </w:tc>
        <w:tc>
          <w:tcPr>
            <w:tcW w:w="8052" w:type="dxa"/>
            <w:gridSpan w:val="4"/>
            <w:vAlign w:val="center"/>
          </w:tcPr>
          <w:p w14:paraId="689D3DDD">
            <w:pPr>
              <w:jc w:val="both"/>
              <w:rPr>
                <w:rFonts w:hint="eastAsia" w:ascii="黑体" w:hAnsi="宋体" w:eastAsia="黑体" w:cs="黑体"/>
                <w:bCs/>
                <w:color w:val="000000"/>
                <w:sz w:val="28"/>
                <w:szCs w:val="28"/>
                <w:lang w:bidi="ar"/>
              </w:rPr>
            </w:pPr>
            <w:r>
              <w:rPr>
                <w:rFonts w:hint="eastAsia" w:ascii="黑体" w:hAnsi="宋体" w:eastAsia="黑体" w:cs="黑体"/>
                <w:bCs/>
                <w:sz w:val="21"/>
                <w:szCs w:val="21"/>
                <w:lang w:bidi="ar"/>
              </w:rPr>
              <w:sym w:font="Wingdings" w:char="00A8"/>
            </w:r>
            <w:r>
              <w:rPr>
                <w:rFonts w:hint="eastAsia" w:ascii="黑体" w:hAnsi="宋体" w:eastAsia="黑体" w:cs="黑体"/>
                <w:bCs/>
                <w:sz w:val="21"/>
                <w:szCs w:val="21"/>
                <w:lang w:bidi="ar"/>
              </w:rPr>
              <w:t xml:space="preserve">省级  </w:t>
            </w:r>
            <w:r>
              <w:rPr>
                <w:rFonts w:hint="eastAsia" w:ascii="黑体" w:hAnsi="宋体" w:eastAsia="黑体" w:cs="黑体"/>
                <w:bCs/>
                <w:sz w:val="21"/>
                <w:szCs w:val="21"/>
                <w:lang w:bidi="ar"/>
              </w:rPr>
              <w:sym w:font="Wingdings" w:char="00A8"/>
            </w:r>
            <w:r>
              <w:rPr>
                <w:rFonts w:hint="eastAsia" w:ascii="黑体" w:hAnsi="宋体" w:eastAsia="黑体" w:cs="黑体"/>
                <w:bCs/>
                <w:sz w:val="21"/>
                <w:szCs w:val="21"/>
                <w:lang w:bidi="ar"/>
              </w:rPr>
              <w:t xml:space="preserve">地市级  </w:t>
            </w:r>
            <w:r>
              <w:rPr>
                <w:rFonts w:hint="eastAsia" w:ascii="黑体" w:hAnsi="宋体" w:eastAsia="黑体" w:cs="黑体"/>
                <w:bCs/>
                <w:sz w:val="21"/>
                <w:szCs w:val="21"/>
                <w:lang w:bidi="ar"/>
              </w:rPr>
              <w:sym w:font="Wingdings" w:char="00A8"/>
            </w:r>
            <w:r>
              <w:rPr>
                <w:rFonts w:hint="eastAsia" w:ascii="黑体" w:hAnsi="宋体" w:eastAsia="黑体" w:cs="黑体"/>
                <w:bCs/>
                <w:sz w:val="21"/>
                <w:szCs w:val="21"/>
                <w:lang w:bidi="ar"/>
              </w:rPr>
              <w:t xml:space="preserve">县级 </w:t>
            </w:r>
          </w:p>
        </w:tc>
      </w:tr>
      <w:tr w14:paraId="0E48D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3" w:type="dxa"/>
          </w:tcPr>
          <w:p w14:paraId="7E2C106C">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联络人</w:t>
            </w:r>
          </w:p>
        </w:tc>
        <w:tc>
          <w:tcPr>
            <w:tcW w:w="4072" w:type="dxa"/>
            <w:gridSpan w:val="2"/>
          </w:tcPr>
          <w:p w14:paraId="7784D077">
            <w:pPr>
              <w:ind w:firstLine="0" w:firstLineChars="0"/>
              <w:jc w:val="left"/>
              <w:rPr>
                <w:rFonts w:hint="eastAsia" w:ascii="黑体" w:hAnsi="宋体" w:eastAsia="黑体" w:cs="黑体"/>
                <w:bCs/>
                <w:color w:val="000000"/>
                <w:sz w:val="28"/>
                <w:szCs w:val="28"/>
                <w:lang w:bidi="ar"/>
              </w:rPr>
            </w:pPr>
          </w:p>
        </w:tc>
        <w:tc>
          <w:tcPr>
            <w:tcW w:w="1545" w:type="dxa"/>
          </w:tcPr>
          <w:p w14:paraId="228FDEDC">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职务</w:t>
            </w:r>
          </w:p>
        </w:tc>
        <w:tc>
          <w:tcPr>
            <w:tcW w:w="2435" w:type="dxa"/>
          </w:tcPr>
          <w:p w14:paraId="4DF9ECAE">
            <w:pPr>
              <w:rPr>
                <w:rFonts w:hint="eastAsia" w:ascii="黑体" w:hAnsi="宋体" w:eastAsia="黑体" w:cs="黑体"/>
                <w:bCs/>
                <w:color w:val="000000"/>
                <w:sz w:val="28"/>
                <w:szCs w:val="28"/>
                <w:lang w:bidi="ar"/>
              </w:rPr>
            </w:pPr>
          </w:p>
        </w:tc>
      </w:tr>
      <w:tr w14:paraId="4F2FB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3" w:type="dxa"/>
          </w:tcPr>
          <w:p w14:paraId="437F44C0">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电话</w:t>
            </w:r>
          </w:p>
        </w:tc>
        <w:tc>
          <w:tcPr>
            <w:tcW w:w="4072" w:type="dxa"/>
            <w:gridSpan w:val="2"/>
          </w:tcPr>
          <w:p w14:paraId="276E0475">
            <w:pPr>
              <w:rPr>
                <w:rFonts w:hint="eastAsia" w:ascii="黑体" w:hAnsi="宋体" w:eastAsia="黑体" w:cs="黑体"/>
                <w:bCs/>
                <w:color w:val="000000"/>
                <w:sz w:val="28"/>
                <w:szCs w:val="28"/>
                <w:lang w:bidi="ar"/>
              </w:rPr>
            </w:pPr>
          </w:p>
        </w:tc>
        <w:tc>
          <w:tcPr>
            <w:tcW w:w="1545" w:type="dxa"/>
          </w:tcPr>
          <w:p w14:paraId="5E6C4BE4">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邮箱地址</w:t>
            </w:r>
          </w:p>
        </w:tc>
        <w:tc>
          <w:tcPr>
            <w:tcW w:w="2435" w:type="dxa"/>
          </w:tcPr>
          <w:p w14:paraId="1DF9128B">
            <w:pPr>
              <w:rPr>
                <w:rFonts w:hint="eastAsia" w:ascii="黑体" w:hAnsi="宋体" w:eastAsia="黑体" w:cs="黑体"/>
                <w:bCs/>
                <w:color w:val="000000"/>
                <w:sz w:val="28"/>
                <w:szCs w:val="28"/>
                <w:lang w:bidi="ar"/>
              </w:rPr>
            </w:pPr>
          </w:p>
        </w:tc>
      </w:tr>
      <w:tr w14:paraId="752B7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0" w:hRule="atLeast"/>
        </w:trPr>
        <w:tc>
          <w:tcPr>
            <w:tcW w:w="1908" w:type="dxa"/>
            <w:gridSpan w:val="2"/>
            <w:vAlign w:val="center"/>
          </w:tcPr>
          <w:p w14:paraId="311D8C9C">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eastAsia="zh-CN" w:bidi="ar"/>
              </w:rPr>
              <w:t>综合</w:t>
            </w:r>
            <w:r>
              <w:rPr>
                <w:rFonts w:hint="eastAsia" w:ascii="黑体" w:hAnsi="宋体" w:eastAsia="黑体" w:cs="黑体"/>
                <w:bCs/>
                <w:color w:val="000000"/>
                <w:sz w:val="28"/>
                <w:szCs w:val="28"/>
                <w:lang w:bidi="ar"/>
              </w:rPr>
              <w:t>材料（</w:t>
            </w:r>
            <w:r>
              <w:rPr>
                <w:rFonts w:hint="eastAsia" w:ascii="黑体" w:hAnsi="宋体" w:eastAsia="黑体" w:cs="黑体"/>
                <w:bCs/>
                <w:color w:val="000000"/>
                <w:sz w:val="28"/>
                <w:szCs w:val="28"/>
                <w:lang w:val="en-US" w:eastAsia="zh-CN" w:bidi="ar"/>
              </w:rPr>
              <w:t>1</w:t>
            </w:r>
            <w:r>
              <w:rPr>
                <w:rFonts w:hint="eastAsia" w:ascii="黑体" w:hAnsi="宋体" w:eastAsia="黑体" w:cs="黑体"/>
                <w:bCs/>
                <w:color w:val="000000"/>
                <w:sz w:val="28"/>
                <w:szCs w:val="28"/>
                <w:lang w:bidi="ar"/>
              </w:rPr>
              <w:t>000字以内）</w:t>
            </w:r>
          </w:p>
        </w:tc>
        <w:tc>
          <w:tcPr>
            <w:tcW w:w="8047" w:type="dxa"/>
            <w:gridSpan w:val="3"/>
            <w:vAlign w:val="center"/>
          </w:tcPr>
          <w:p w14:paraId="0E59270E">
            <w:pPr>
              <w:numPr>
                <w:ilvl w:val="0"/>
                <w:numId w:val="1"/>
              </w:numPr>
              <w:rPr>
                <w:rFonts w:ascii="仿宋_GB2312"/>
                <w:sz w:val="24"/>
                <w:szCs w:val="24"/>
              </w:rPr>
            </w:pPr>
            <w:r>
              <w:rPr>
                <w:rFonts w:hint="eastAsia" w:ascii="仿宋_GB2312"/>
                <w:szCs w:val="32"/>
              </w:rPr>
              <w:t>自有平台或账号的总体情况</w:t>
            </w:r>
            <w:r>
              <w:rPr>
                <w:rFonts w:hint="eastAsia" w:ascii="仿宋_GB2312"/>
                <w:szCs w:val="32"/>
                <w:lang w:eastAsia="zh-CN"/>
              </w:rPr>
              <w:t>。</w:t>
            </w:r>
          </w:p>
          <w:p w14:paraId="6EC2B4B0">
            <w:pPr>
              <w:numPr>
                <w:ilvl w:val="-1"/>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0723BDA8">
            <w:pPr>
              <w:numPr>
                <w:ilvl w:val="-1"/>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该部分需包括但不限于以下内容：</w:t>
            </w:r>
          </w:p>
          <w:p w14:paraId="0FC9990E">
            <w:pPr>
              <w:numPr>
                <w:ilvl w:val="-1"/>
                <w:numId w:val="0"/>
              </w:numPr>
              <w:ind w:firstLine="536" w:firstLineChars="200"/>
              <w:rPr>
                <w:rFonts w:hint="eastAsia" w:ascii="仿宋_GB2312"/>
                <w:b w:val="0"/>
                <w:bCs w:val="0"/>
                <w:color w:val="0000FF"/>
                <w:sz w:val="28"/>
                <w:szCs w:val="28"/>
                <w:lang w:val="en-US" w:eastAsia="zh-CN"/>
              </w:rPr>
            </w:pPr>
            <w:r>
              <w:rPr>
                <w:rFonts w:hint="default" w:ascii="仿宋_GB2312"/>
                <w:color w:val="0000FF"/>
                <w:sz w:val="28"/>
                <w:szCs w:val="28"/>
                <w:lang w:val="en-US" w:eastAsia="zh-CN"/>
              </w:rPr>
              <w:t>1.</w:t>
            </w:r>
            <w:r>
              <w:rPr>
                <w:rFonts w:hint="eastAsia" w:ascii="仿宋_GB2312"/>
                <w:color w:val="0000FF"/>
                <w:sz w:val="28"/>
                <w:szCs w:val="28"/>
                <w:lang w:val="en-US" w:eastAsia="zh-CN"/>
              </w:rPr>
              <w:t>自有平台和</w:t>
            </w:r>
            <w:r>
              <w:rPr>
                <w:rFonts w:hint="eastAsia" w:ascii="仿宋_GB2312"/>
                <w:b w:val="0"/>
                <w:bCs w:val="0"/>
                <w:color w:val="0000FF"/>
                <w:sz w:val="28"/>
                <w:szCs w:val="28"/>
                <w:lang w:val="en-US" w:eastAsia="zh-CN"/>
              </w:rPr>
              <w:t>账号建设发展情况</w:t>
            </w:r>
            <w:r>
              <w:rPr>
                <w:rFonts w:hint="eastAsia" w:ascii="仿宋_GB2312"/>
                <w:color w:val="0000FF"/>
                <w:sz w:val="28"/>
                <w:szCs w:val="28"/>
                <w:lang w:val="en-US" w:eastAsia="zh-CN"/>
              </w:rPr>
              <w:t>，需突出特色。</w:t>
            </w:r>
          </w:p>
          <w:p w14:paraId="28D7EC84">
            <w:pPr>
              <w:numPr>
                <w:ilvl w:val="-1"/>
                <w:numId w:val="0"/>
              </w:numPr>
              <w:ind w:firstLine="536" w:firstLineChars="200"/>
              <w:rPr>
                <w:rFonts w:hint="eastAsia" w:ascii="仿宋_GB2312"/>
                <w:color w:val="0000FF"/>
                <w:sz w:val="28"/>
                <w:szCs w:val="28"/>
                <w:lang w:val="en-US" w:eastAsia="zh-CN"/>
              </w:rPr>
            </w:pPr>
            <w:r>
              <w:rPr>
                <w:rFonts w:hint="default" w:ascii="仿宋_GB2312"/>
                <w:b w:val="0"/>
                <w:bCs w:val="0"/>
                <w:color w:val="0000FF"/>
                <w:sz w:val="28"/>
                <w:szCs w:val="28"/>
                <w:lang w:val="en-US" w:eastAsia="zh-CN"/>
              </w:rPr>
              <w:t>2.</w:t>
            </w:r>
            <w:r>
              <w:rPr>
                <w:rFonts w:hint="eastAsia" w:ascii="仿宋_GB2312"/>
                <w:b w:val="0"/>
                <w:bCs w:val="0"/>
                <w:color w:val="0000FF"/>
                <w:sz w:val="28"/>
                <w:szCs w:val="28"/>
                <w:lang w:val="en-US" w:eastAsia="zh-CN"/>
              </w:rPr>
              <w:t>平台或账号的运营相关数据</w:t>
            </w:r>
            <w:r>
              <w:rPr>
                <w:rFonts w:hint="eastAsia" w:ascii="仿宋_GB2312"/>
                <w:color w:val="0000FF"/>
                <w:sz w:val="28"/>
                <w:szCs w:val="28"/>
                <w:lang w:val="en-US" w:eastAsia="zh-CN"/>
              </w:rPr>
              <w:t>，如：平台注册用户数、用户活跃度（日活、月活）、账号关注情况、内容更新发布情况、传播效果情况等相关数据指标。】</w:t>
            </w:r>
          </w:p>
          <w:p w14:paraId="7725B5D3">
            <w:pPr>
              <w:rPr>
                <w:rFonts w:hint="eastAsia" w:ascii="仿宋_GB2312" w:eastAsia="仿宋_GB2312"/>
                <w:szCs w:val="32"/>
                <w:lang w:eastAsia="zh-CN"/>
              </w:rPr>
            </w:pPr>
          </w:p>
        </w:tc>
      </w:tr>
      <w:tr w14:paraId="551C5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903" w:type="dxa"/>
            <w:vMerge w:val="restart"/>
            <w:vAlign w:val="center"/>
          </w:tcPr>
          <w:p w14:paraId="3121334E">
            <w:pPr>
              <w:rPr>
                <w:rFonts w:hint="eastAsia" w:ascii="黑体" w:hAnsi="宋体" w:eastAsia="黑体" w:cs="黑体"/>
                <w:bCs/>
                <w:color w:val="000000"/>
                <w:sz w:val="28"/>
                <w:szCs w:val="28"/>
                <w:lang w:eastAsia="zh-CN" w:bidi="ar"/>
              </w:rPr>
            </w:pPr>
          </w:p>
          <w:p w14:paraId="6CDC6F26">
            <w:pPr>
              <w:rPr>
                <w:rFonts w:hint="eastAsia" w:ascii="黑体" w:hAnsi="宋体" w:eastAsia="黑体" w:cs="黑体"/>
                <w:bCs/>
                <w:color w:val="000000"/>
                <w:sz w:val="28"/>
                <w:szCs w:val="28"/>
                <w:lang w:eastAsia="zh-CN" w:bidi="ar"/>
              </w:rPr>
            </w:pPr>
          </w:p>
          <w:p w14:paraId="3DFB5300">
            <w:pPr>
              <w:rPr>
                <w:rFonts w:hint="eastAsia" w:ascii="黑体" w:hAnsi="宋体" w:eastAsia="黑体" w:cs="黑体"/>
                <w:bCs/>
                <w:color w:val="000000"/>
                <w:sz w:val="28"/>
                <w:szCs w:val="28"/>
                <w:lang w:eastAsia="zh-CN" w:bidi="ar"/>
              </w:rPr>
            </w:pPr>
          </w:p>
          <w:p w14:paraId="4FF6501B">
            <w:pPr>
              <w:rPr>
                <w:rFonts w:hint="eastAsia" w:ascii="黑体" w:hAnsi="宋体" w:eastAsia="黑体" w:cs="黑体"/>
                <w:bCs/>
                <w:color w:val="000000"/>
                <w:sz w:val="28"/>
                <w:szCs w:val="28"/>
                <w:lang w:eastAsia="zh-CN" w:bidi="ar"/>
              </w:rPr>
            </w:pPr>
          </w:p>
          <w:p w14:paraId="0E98BA61">
            <w:pPr>
              <w:rPr>
                <w:rFonts w:hint="eastAsia" w:ascii="黑体" w:hAnsi="宋体" w:eastAsia="黑体" w:cs="黑体"/>
                <w:bCs/>
                <w:color w:val="000000"/>
                <w:sz w:val="28"/>
                <w:szCs w:val="28"/>
                <w:lang w:eastAsia="zh-CN" w:bidi="ar"/>
              </w:rPr>
            </w:pPr>
          </w:p>
          <w:p w14:paraId="0D96F5F6">
            <w:pPr>
              <w:rPr>
                <w:rFonts w:hint="eastAsia" w:ascii="黑体" w:hAnsi="宋体" w:eastAsia="黑体" w:cs="黑体"/>
                <w:bCs/>
                <w:color w:val="000000"/>
                <w:sz w:val="28"/>
                <w:szCs w:val="28"/>
                <w:lang w:eastAsia="zh-CN" w:bidi="ar"/>
              </w:rPr>
            </w:pPr>
          </w:p>
          <w:p w14:paraId="4D5FA45C">
            <w:pPr>
              <w:rPr>
                <w:rFonts w:hint="eastAsia" w:ascii="黑体" w:hAnsi="宋体" w:eastAsia="黑体" w:cs="黑体"/>
                <w:bCs/>
                <w:color w:val="000000"/>
                <w:sz w:val="28"/>
                <w:szCs w:val="28"/>
                <w:lang w:eastAsia="zh-CN" w:bidi="ar"/>
              </w:rPr>
            </w:pPr>
          </w:p>
          <w:p w14:paraId="0EC2817D">
            <w:pPr>
              <w:rPr>
                <w:rFonts w:hint="eastAsia" w:ascii="黑体" w:hAnsi="宋体" w:eastAsia="黑体" w:cs="黑体"/>
                <w:bCs/>
                <w:color w:val="000000"/>
                <w:sz w:val="28"/>
                <w:szCs w:val="28"/>
                <w:lang w:eastAsia="zh-CN" w:bidi="ar"/>
              </w:rPr>
            </w:pPr>
          </w:p>
          <w:p w14:paraId="5E7BA15F">
            <w:pPr>
              <w:rPr>
                <w:rFonts w:hint="eastAsia" w:ascii="黑体" w:hAnsi="宋体" w:eastAsia="黑体" w:cs="黑体"/>
                <w:bCs/>
                <w:color w:val="000000"/>
                <w:sz w:val="28"/>
                <w:szCs w:val="28"/>
                <w:lang w:eastAsia="zh-CN" w:bidi="ar"/>
              </w:rPr>
            </w:pPr>
          </w:p>
          <w:p w14:paraId="533383F9">
            <w:pPr>
              <w:rPr>
                <w:rFonts w:hint="eastAsia" w:ascii="黑体" w:hAnsi="宋体" w:eastAsia="黑体" w:cs="黑体"/>
                <w:bCs/>
                <w:color w:val="000000"/>
                <w:sz w:val="28"/>
                <w:szCs w:val="28"/>
                <w:lang w:eastAsia="zh-CN" w:bidi="ar"/>
              </w:rPr>
            </w:pPr>
          </w:p>
          <w:p w14:paraId="2D07A2BC">
            <w:pPr>
              <w:rPr>
                <w:rFonts w:hint="eastAsia" w:ascii="黑体" w:hAnsi="宋体" w:eastAsia="黑体" w:cs="黑体"/>
                <w:bCs/>
                <w:color w:val="000000"/>
                <w:sz w:val="28"/>
                <w:szCs w:val="28"/>
                <w:lang w:eastAsia="zh-CN" w:bidi="ar"/>
              </w:rPr>
            </w:pPr>
          </w:p>
          <w:p w14:paraId="5CC4CF4F">
            <w:pPr>
              <w:rPr>
                <w:rFonts w:hint="eastAsia" w:ascii="黑体" w:hAnsi="宋体" w:eastAsia="黑体" w:cs="黑体"/>
                <w:bCs/>
                <w:color w:val="000000"/>
                <w:sz w:val="28"/>
                <w:szCs w:val="28"/>
                <w:lang w:eastAsia="zh-CN" w:bidi="ar"/>
              </w:rPr>
            </w:pPr>
          </w:p>
          <w:p w14:paraId="34EBB0F1">
            <w:pPr>
              <w:rPr>
                <w:rFonts w:hint="eastAsia" w:ascii="黑体" w:hAnsi="宋体" w:eastAsia="黑体" w:cs="黑体"/>
                <w:bCs/>
                <w:color w:val="000000"/>
                <w:sz w:val="28"/>
                <w:szCs w:val="28"/>
                <w:lang w:eastAsia="zh-CN" w:bidi="ar"/>
              </w:rPr>
            </w:pPr>
          </w:p>
          <w:p w14:paraId="216B0C54">
            <w:r>
              <w:rPr>
                <w:rFonts w:hint="eastAsia" w:ascii="黑体" w:hAnsi="宋体" w:eastAsia="黑体" w:cs="黑体"/>
                <w:bCs/>
                <w:color w:val="000000"/>
                <w:sz w:val="28"/>
                <w:szCs w:val="28"/>
                <w:lang w:eastAsia="zh-CN" w:bidi="ar"/>
              </w:rPr>
              <w:t>详细</w:t>
            </w:r>
            <w:r>
              <w:rPr>
                <w:rFonts w:hint="eastAsia" w:ascii="黑体" w:hAnsi="宋体" w:eastAsia="黑体" w:cs="黑体"/>
                <w:bCs/>
                <w:color w:val="000000"/>
                <w:sz w:val="28"/>
                <w:szCs w:val="28"/>
                <w:lang w:bidi="ar"/>
              </w:rPr>
              <w:t>材料（</w:t>
            </w:r>
            <w:r>
              <w:rPr>
                <w:rFonts w:hint="eastAsia" w:ascii="黑体" w:hAnsi="宋体" w:eastAsia="黑体" w:cs="黑体"/>
                <w:bCs/>
                <w:color w:val="000000"/>
                <w:sz w:val="28"/>
                <w:szCs w:val="28"/>
                <w:lang w:val="en-US" w:eastAsia="zh-CN" w:bidi="ar"/>
              </w:rPr>
              <w:t>5</w:t>
            </w:r>
            <w:r>
              <w:rPr>
                <w:rFonts w:hint="eastAsia" w:ascii="黑体" w:hAnsi="宋体" w:eastAsia="黑体" w:cs="黑体"/>
                <w:bCs/>
                <w:color w:val="000000"/>
                <w:sz w:val="28"/>
                <w:szCs w:val="28"/>
                <w:lang w:bidi="ar"/>
              </w:rPr>
              <w:t>000字以内）</w:t>
            </w:r>
          </w:p>
        </w:tc>
        <w:tc>
          <w:tcPr>
            <w:tcW w:w="8052" w:type="dxa"/>
            <w:gridSpan w:val="4"/>
          </w:tcPr>
          <w:p w14:paraId="0697BC3C">
            <w:pPr>
              <w:numPr>
                <w:ilvl w:val="0"/>
                <w:numId w:val="1"/>
              </w:numPr>
              <w:rPr>
                <w:rFonts w:ascii="仿宋_GB2312"/>
                <w:sz w:val="24"/>
                <w:szCs w:val="24"/>
              </w:rPr>
            </w:pPr>
            <w:r>
              <w:rPr>
                <w:rFonts w:hint="eastAsia" w:ascii="仿宋_GB2312"/>
                <w:szCs w:val="32"/>
              </w:rPr>
              <w:t>全媒体建设、客户端和账号运营、矩阵打造或整合本省资源建设省域特色新媒体平台等方面的主要创新做法与实践</w:t>
            </w:r>
            <w:r>
              <w:rPr>
                <w:rFonts w:hint="eastAsia" w:ascii="仿宋_GB2312"/>
                <w:szCs w:val="32"/>
                <w:lang w:eastAsia="zh-CN"/>
              </w:rPr>
              <w:t>。</w:t>
            </w:r>
          </w:p>
          <w:p w14:paraId="3327903D">
            <w:pPr>
              <w:numPr>
                <w:ilvl w:val="-1"/>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67C37A19">
            <w:pPr>
              <w:numPr>
                <w:ilvl w:val="-1"/>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聚焦</w:t>
            </w:r>
            <w:r>
              <w:rPr>
                <w:rFonts w:hint="eastAsia" w:ascii="仿宋_GB2312"/>
                <w:b w:val="0"/>
                <w:bCs w:val="0"/>
                <w:color w:val="0000FF"/>
                <w:sz w:val="28"/>
                <w:szCs w:val="28"/>
                <w:lang w:val="en-US" w:eastAsia="zh-CN"/>
              </w:rPr>
              <w:t>路径方法与实践经验，选择</w:t>
            </w:r>
            <w:r>
              <w:rPr>
                <w:rFonts w:hint="eastAsia" w:ascii="仿宋_GB2312"/>
                <w:color w:val="0000FF"/>
                <w:sz w:val="28"/>
                <w:szCs w:val="28"/>
                <w:lang w:val="en-US" w:eastAsia="zh-CN"/>
              </w:rPr>
              <w:t>其中一方面或多方面的相关情况进行阐述，应有侧重点，可包括但不限于以下内容：</w:t>
            </w:r>
          </w:p>
          <w:p w14:paraId="01EB5A83">
            <w:pPr>
              <w:numPr>
                <w:ilvl w:val="-1"/>
                <w:numId w:val="0"/>
              </w:numPr>
              <w:ind w:firstLine="536" w:firstLineChars="200"/>
              <w:rPr>
                <w:rFonts w:hint="eastAsia" w:ascii="仿宋_GB2312" w:eastAsia="仿宋_GB2312"/>
                <w:szCs w:val="32"/>
                <w:lang w:eastAsia="zh-CN"/>
              </w:rPr>
            </w:pPr>
            <w:r>
              <w:rPr>
                <w:rFonts w:hint="eastAsia" w:ascii="仿宋_GB2312"/>
                <w:color w:val="0000FF"/>
                <w:sz w:val="28"/>
                <w:szCs w:val="28"/>
                <w:lang w:val="en-US" w:eastAsia="zh-CN"/>
              </w:rPr>
              <w:t>客户端和账号建设、运营及优化升级；突出特色亮点、创新功能服务、提升用户体验等；建设和运营品牌IP；打造新业态新业务新模式，构建可持续经营运营；强化技术支撑，推进数字化、智能化建设；协同联动，建设区域特色新媒体平台或支撑平台等方面的情况】</w:t>
            </w:r>
          </w:p>
        </w:tc>
      </w:tr>
      <w:tr w14:paraId="4CB85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903" w:type="dxa"/>
            <w:vMerge w:val="continue"/>
            <w:vAlign w:val="center"/>
          </w:tcPr>
          <w:p w14:paraId="35270A26">
            <w:pPr>
              <w:rPr>
                <w:rFonts w:hint="eastAsia" w:ascii="黑体" w:hAnsi="宋体" w:eastAsia="黑体" w:cs="黑体"/>
                <w:bCs/>
                <w:color w:val="000000"/>
                <w:sz w:val="28"/>
                <w:szCs w:val="28"/>
                <w:lang w:bidi="ar"/>
              </w:rPr>
            </w:pPr>
          </w:p>
        </w:tc>
        <w:tc>
          <w:tcPr>
            <w:tcW w:w="8052" w:type="dxa"/>
            <w:gridSpan w:val="4"/>
          </w:tcPr>
          <w:p w14:paraId="055465D2">
            <w:pPr>
              <w:numPr>
                <w:ilvl w:val="0"/>
                <w:numId w:val="1"/>
              </w:numPr>
              <w:rPr>
                <w:rFonts w:ascii="仿宋_GB2312"/>
                <w:szCs w:val="32"/>
              </w:rPr>
            </w:pPr>
            <w:r>
              <w:rPr>
                <w:rFonts w:hint="eastAsia" w:ascii="仿宋_GB2312"/>
                <w:szCs w:val="32"/>
              </w:rPr>
              <w:t>取得的成效成果与社会反响</w:t>
            </w:r>
            <w:r>
              <w:rPr>
                <w:rFonts w:hint="eastAsia" w:ascii="仿宋_GB2312"/>
                <w:szCs w:val="32"/>
                <w:lang w:eastAsia="zh-CN"/>
              </w:rPr>
              <w:t>。</w:t>
            </w:r>
          </w:p>
          <w:p w14:paraId="27AB6058">
            <w:pPr>
              <w:numPr>
                <w:ilvl w:val="-1"/>
                <w:numId w:val="0"/>
              </w:numPr>
              <w:rPr>
                <w:rFonts w:hint="eastAsia" w:ascii="仿宋_GB2312"/>
                <w:szCs w:val="32"/>
              </w:rPr>
            </w:pPr>
            <w:r>
              <w:rPr>
                <w:rFonts w:hint="eastAsia" w:ascii="仿宋_GB2312" w:hAnsi="Times New Roman" w:cs="Times New Roman"/>
                <w:szCs w:val="32"/>
                <w:lang w:eastAsia="zh-CN"/>
              </w:rPr>
              <w:t>（</w:t>
            </w:r>
            <w:r>
              <w:rPr>
                <w:rFonts w:hint="eastAsia" w:ascii="仿宋_GB2312" w:hAnsi="Times New Roman" w:cs="Times New Roman"/>
                <w:szCs w:val="32"/>
                <w:lang w:val="en-US" w:eastAsia="zh-CN"/>
              </w:rPr>
              <w:t>1</w:t>
            </w:r>
            <w:r>
              <w:rPr>
                <w:rFonts w:hint="eastAsia" w:ascii="仿宋_GB2312" w:hAnsi="Times New Roman" w:cs="Times New Roman"/>
                <w:szCs w:val="32"/>
                <w:lang w:eastAsia="zh-CN"/>
              </w:rPr>
              <w:t>）</w:t>
            </w:r>
            <w:r>
              <w:rPr>
                <w:rFonts w:hint="eastAsia" w:ascii="仿宋_GB2312"/>
                <w:szCs w:val="32"/>
              </w:rPr>
              <w:t>社会效益</w:t>
            </w:r>
          </w:p>
          <w:p w14:paraId="0E1731D0">
            <w:pPr>
              <w:numPr>
                <w:ilvl w:val="-1"/>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7FBCE339">
            <w:pPr>
              <w:numPr>
                <w:ilvl w:val="-1"/>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聚焦社会影响进行阐述（不限于以下举例内容）</w:t>
            </w:r>
          </w:p>
          <w:p w14:paraId="0AE62B82">
            <w:pPr>
              <w:numPr>
                <w:ilvl w:val="-1"/>
                <w:numId w:val="0"/>
              </w:numPr>
              <w:ind w:firstLine="536" w:firstLineChars="200"/>
              <w:rPr>
                <w:rFonts w:hint="eastAsia" w:ascii="仿宋_GB2312"/>
                <w:szCs w:val="32"/>
              </w:rPr>
            </w:pPr>
            <w:r>
              <w:rPr>
                <w:rFonts w:hint="eastAsia" w:ascii="仿宋_GB2312"/>
                <w:color w:val="0000FF"/>
                <w:sz w:val="28"/>
                <w:szCs w:val="28"/>
                <w:lang w:val="en-US" w:eastAsia="zh-CN"/>
              </w:rPr>
              <w:t>例如：在传播党和政府声音、推进基层社会治理、服务人民群众等方面的举措取得的成效和荣誉；对区域媒体协同的支撑带动作用等方面。】</w:t>
            </w:r>
          </w:p>
          <w:p w14:paraId="3DE494E7">
            <w:pPr>
              <w:numPr>
                <w:ilvl w:val="0"/>
                <w:numId w:val="0"/>
              </w:numPr>
              <w:rPr>
                <w:rFonts w:hint="eastAsia" w:ascii="仿宋_GB2312"/>
                <w:szCs w:val="32"/>
              </w:rPr>
            </w:pPr>
            <w:r>
              <w:rPr>
                <w:rFonts w:hint="eastAsia" w:ascii="仿宋_GB2312"/>
                <w:szCs w:val="32"/>
              </w:rPr>
              <w:t>（2）经济效益</w:t>
            </w:r>
          </w:p>
          <w:p w14:paraId="0B8886AD">
            <w:pPr>
              <w:numPr>
                <w:ilvl w:val="-1"/>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059AB1C5">
            <w:pPr>
              <w:numPr>
                <w:ilvl w:val="0"/>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聚焦经营能力进行阐述（不限于以下举例内容）</w:t>
            </w:r>
          </w:p>
          <w:p w14:paraId="52973765">
            <w:pPr>
              <w:numPr>
                <w:ilvl w:val="0"/>
                <w:numId w:val="0"/>
              </w:numPr>
              <w:ind w:firstLine="536" w:firstLineChars="200"/>
              <w:rPr>
                <w:rFonts w:hint="eastAsia" w:ascii="仿宋_GB2312"/>
                <w:szCs w:val="32"/>
              </w:rPr>
            </w:pPr>
            <w:r>
              <w:rPr>
                <w:rFonts w:hint="eastAsia" w:ascii="仿宋_GB2312"/>
                <w:color w:val="0000FF"/>
                <w:sz w:val="28"/>
                <w:szCs w:val="28"/>
                <w:lang w:val="en-US" w:eastAsia="zh-CN"/>
              </w:rPr>
              <w:t>例如：收入结构、盈利能力、业务规模、行业竞争力、市场份额等方面。】</w:t>
            </w:r>
          </w:p>
          <w:p w14:paraId="071D0B5F">
            <w:pPr>
              <w:numPr>
                <w:ilvl w:val="0"/>
                <w:numId w:val="0"/>
              </w:numPr>
              <w:rPr>
                <w:rFonts w:hint="eastAsia" w:ascii="仿宋_GB2312"/>
                <w:szCs w:val="32"/>
              </w:rPr>
            </w:pPr>
            <w:r>
              <w:rPr>
                <w:rFonts w:hint="eastAsia" w:ascii="仿宋_GB2312"/>
                <w:szCs w:val="32"/>
              </w:rPr>
              <w:t>（3）可持续性</w:t>
            </w:r>
          </w:p>
          <w:p w14:paraId="51DE4B05">
            <w:pPr>
              <w:numPr>
                <w:ilvl w:val="0"/>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7EB62E3F">
            <w:pPr>
              <w:numPr>
                <w:ilvl w:val="0"/>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聚焦案例持续运营的可行性和可操作性进行阐述（不限于以下举例内容）</w:t>
            </w:r>
          </w:p>
          <w:p w14:paraId="29EA7785">
            <w:pPr>
              <w:numPr>
                <w:ilvl w:val="0"/>
                <w:numId w:val="0"/>
              </w:numPr>
              <w:ind w:firstLine="536" w:firstLineChars="200"/>
              <w:rPr>
                <w:rFonts w:ascii="仿宋_GB2312"/>
                <w:szCs w:val="32"/>
              </w:rPr>
            </w:pPr>
            <w:r>
              <w:rPr>
                <w:rFonts w:hint="eastAsia" w:ascii="仿宋_GB2312"/>
                <w:color w:val="0000FF"/>
                <w:sz w:val="28"/>
                <w:szCs w:val="28"/>
                <w:lang w:val="en-US" w:eastAsia="zh-CN"/>
              </w:rPr>
              <w:t>例如：收入来源、造血能力、支持举措、运行保障机制以及组织机构内部活力提升等方面。】</w:t>
            </w:r>
          </w:p>
        </w:tc>
      </w:tr>
      <w:tr w14:paraId="71F8D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903" w:type="dxa"/>
            <w:vMerge w:val="continue"/>
            <w:vAlign w:val="center"/>
          </w:tcPr>
          <w:p w14:paraId="4ADF6DDC">
            <w:pPr>
              <w:rPr>
                <w:rFonts w:hint="eastAsia" w:ascii="黑体" w:hAnsi="宋体" w:eastAsia="黑体" w:cs="黑体"/>
                <w:bCs/>
                <w:color w:val="000000"/>
                <w:sz w:val="28"/>
                <w:szCs w:val="28"/>
                <w:lang w:bidi="ar"/>
              </w:rPr>
            </w:pPr>
          </w:p>
        </w:tc>
        <w:tc>
          <w:tcPr>
            <w:tcW w:w="8052" w:type="dxa"/>
            <w:gridSpan w:val="4"/>
          </w:tcPr>
          <w:p w14:paraId="7E0CFD0B">
            <w:pPr>
              <w:numPr>
                <w:ilvl w:val="0"/>
                <w:numId w:val="1"/>
              </w:numPr>
              <w:rPr>
                <w:rFonts w:hint="eastAsia" w:ascii="仿宋_GB2312"/>
                <w:szCs w:val="32"/>
                <w:lang w:eastAsia="zh-CN"/>
              </w:rPr>
            </w:pPr>
            <w:r>
              <w:rPr>
                <w:rFonts w:hint="eastAsia" w:ascii="仿宋_GB2312"/>
                <w:szCs w:val="32"/>
              </w:rPr>
              <w:t>可借鉴性、可推广性，及未来发展潜力</w:t>
            </w:r>
            <w:r>
              <w:rPr>
                <w:rFonts w:hint="eastAsia" w:ascii="仿宋_GB2312"/>
                <w:szCs w:val="32"/>
                <w:lang w:eastAsia="zh-CN"/>
              </w:rPr>
              <w:t>。</w:t>
            </w:r>
          </w:p>
          <w:p w14:paraId="671B457D">
            <w:pPr>
              <w:numPr>
                <w:ilvl w:val="0"/>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45835E9F">
            <w:pPr>
              <w:numPr>
                <w:ilvl w:val="0"/>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聚焦实施路径进行阐述（不限于以下举例内容）</w:t>
            </w:r>
          </w:p>
          <w:p w14:paraId="444FC196">
            <w:pPr>
              <w:numPr>
                <w:ilvl w:val="0"/>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例如：</w:t>
            </w:r>
          </w:p>
          <w:p w14:paraId="3CD19B12">
            <w:pPr>
              <w:numPr>
                <w:ilvl w:val="0"/>
                <w:numId w:val="0"/>
              </w:numPr>
              <w:ind w:firstLine="536" w:firstLineChars="200"/>
              <w:rPr>
                <w:rFonts w:hint="eastAsia" w:ascii="仿宋_GB2312"/>
                <w:color w:val="0000FF"/>
                <w:sz w:val="28"/>
                <w:szCs w:val="28"/>
                <w:lang w:val="en-US" w:eastAsia="zh-CN"/>
              </w:rPr>
            </w:pPr>
            <w:r>
              <w:rPr>
                <w:rFonts w:hint="eastAsia" w:ascii="仿宋_GB2312"/>
                <w:color w:val="0000FF"/>
                <w:sz w:val="28"/>
                <w:szCs w:val="28"/>
                <w:lang w:val="en-US" w:eastAsia="zh-CN"/>
              </w:rPr>
              <w:t>创新方式的分析与总结；案例模式的拓展与复制；解决方案的提供与输出；技术能力的迁移与运行；区域合作与行业带动等方面。】</w:t>
            </w:r>
          </w:p>
          <w:p w14:paraId="36D862D7">
            <w:pPr>
              <w:rPr>
                <w:rFonts w:ascii="仿宋_GB2312"/>
                <w:szCs w:val="32"/>
              </w:rPr>
            </w:pPr>
          </w:p>
        </w:tc>
      </w:tr>
      <w:tr w14:paraId="371E0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903" w:type="dxa"/>
            <w:vMerge w:val="continue"/>
            <w:vAlign w:val="center"/>
          </w:tcPr>
          <w:p w14:paraId="4BE7BFBF">
            <w:pPr>
              <w:rPr>
                <w:rFonts w:hint="eastAsia" w:ascii="黑体" w:hAnsi="宋体" w:eastAsia="黑体" w:cs="黑体"/>
                <w:bCs/>
                <w:color w:val="000000"/>
                <w:sz w:val="28"/>
                <w:szCs w:val="28"/>
                <w:lang w:bidi="ar"/>
              </w:rPr>
            </w:pPr>
          </w:p>
        </w:tc>
        <w:tc>
          <w:tcPr>
            <w:tcW w:w="8052" w:type="dxa"/>
            <w:gridSpan w:val="4"/>
          </w:tcPr>
          <w:p w14:paraId="0D4DA0D5">
            <w:pPr>
              <w:numPr>
                <w:ilvl w:val="0"/>
                <w:numId w:val="1"/>
              </w:numPr>
              <w:rPr>
                <w:rFonts w:hint="eastAsia" w:ascii="仿宋_GB2312"/>
                <w:szCs w:val="32"/>
                <w:lang w:eastAsia="zh-CN"/>
              </w:rPr>
            </w:pPr>
            <w:r>
              <w:rPr>
                <w:rFonts w:hint="eastAsia" w:ascii="仿宋_GB2312"/>
                <w:szCs w:val="32"/>
              </w:rPr>
              <w:t>发展中遇到的问题、困难及破解办法</w:t>
            </w:r>
            <w:r>
              <w:rPr>
                <w:rFonts w:hint="eastAsia" w:ascii="仿宋_GB2312"/>
                <w:szCs w:val="32"/>
                <w:lang w:eastAsia="zh-CN"/>
              </w:rPr>
              <w:t>。</w:t>
            </w:r>
          </w:p>
          <w:p w14:paraId="7E7FE694">
            <w:pPr>
              <w:numPr>
                <w:ilvl w:val="0"/>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380039B8">
            <w:pPr>
              <w:numPr>
                <w:ilvl w:val="0"/>
                <w:numId w:val="0"/>
              </w:numPr>
              <w:ind w:firstLine="536" w:firstLineChars="200"/>
              <w:rPr>
                <w:rFonts w:hint="eastAsia" w:ascii="黑体" w:hAnsi="宋体" w:eastAsia="黑体" w:cs="黑体"/>
                <w:bCs/>
                <w:color w:val="000000"/>
                <w:sz w:val="28"/>
                <w:szCs w:val="28"/>
                <w:lang w:bidi="ar"/>
              </w:rPr>
            </w:pPr>
            <w:r>
              <w:rPr>
                <w:rFonts w:hint="eastAsia" w:ascii="仿宋_GB2312"/>
                <w:color w:val="0000FF"/>
                <w:sz w:val="28"/>
                <w:szCs w:val="28"/>
                <w:lang w:val="en-US" w:eastAsia="zh-CN"/>
              </w:rPr>
              <w:t>聚焦项目案例的难点堵点，阐述解决问题、破解难题的思路和实施路径，以及获得的突破和提升。】</w:t>
            </w:r>
          </w:p>
        </w:tc>
      </w:tr>
      <w:tr w14:paraId="3EF98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1903" w:type="dxa"/>
            <w:vMerge w:val="continue"/>
            <w:vAlign w:val="center"/>
          </w:tcPr>
          <w:p w14:paraId="4B6F87EF">
            <w:pPr>
              <w:rPr>
                <w:rFonts w:hint="eastAsia" w:ascii="黑体" w:hAnsi="宋体" w:eastAsia="黑体" w:cs="黑体"/>
                <w:bCs/>
                <w:color w:val="000000"/>
                <w:sz w:val="28"/>
                <w:szCs w:val="28"/>
                <w:lang w:bidi="ar"/>
              </w:rPr>
            </w:pPr>
          </w:p>
        </w:tc>
        <w:tc>
          <w:tcPr>
            <w:tcW w:w="8052" w:type="dxa"/>
            <w:gridSpan w:val="4"/>
          </w:tcPr>
          <w:p w14:paraId="2B39CB7C">
            <w:pPr>
              <w:numPr>
                <w:ilvl w:val="0"/>
                <w:numId w:val="1"/>
              </w:numPr>
              <w:rPr>
                <w:rFonts w:hint="eastAsia" w:ascii="仿宋_GB2312"/>
                <w:szCs w:val="32"/>
              </w:rPr>
            </w:pPr>
            <w:r>
              <w:rPr>
                <w:rFonts w:hint="eastAsia" w:ascii="仿宋_GB2312"/>
                <w:szCs w:val="32"/>
              </w:rPr>
              <w:t>可提炼的经验与启示及下一步优化方向。</w:t>
            </w:r>
          </w:p>
          <w:p w14:paraId="52E65F63">
            <w:pPr>
              <w:numPr>
                <w:ilvl w:val="0"/>
                <w:numId w:val="0"/>
              </w:numPr>
              <w:rPr>
                <w:rFonts w:hint="eastAsia" w:ascii="仿宋_GB2312"/>
                <w:color w:val="0000FF"/>
                <w:sz w:val="28"/>
                <w:szCs w:val="28"/>
                <w:lang w:val="en-US" w:eastAsia="zh-CN"/>
              </w:rPr>
            </w:pPr>
            <w:r>
              <w:rPr>
                <w:rFonts w:hint="eastAsia" w:ascii="仿宋_GB2312"/>
                <w:color w:val="0000FF"/>
                <w:sz w:val="28"/>
                <w:szCs w:val="28"/>
                <w:lang w:val="en-US" w:eastAsia="zh-CN"/>
              </w:rPr>
              <w:t>【注：</w:t>
            </w:r>
          </w:p>
          <w:p w14:paraId="5A83157F">
            <w:pPr>
              <w:numPr>
                <w:ilvl w:val="0"/>
                <w:numId w:val="0"/>
              </w:numPr>
              <w:ind w:firstLine="536" w:firstLineChars="200"/>
              <w:rPr>
                <w:rFonts w:hint="eastAsia" w:ascii="黑体" w:hAnsi="宋体" w:eastAsia="黑体" w:cs="黑体"/>
                <w:bCs/>
                <w:color w:val="000000"/>
                <w:sz w:val="28"/>
                <w:szCs w:val="28"/>
                <w:lang w:bidi="ar"/>
              </w:rPr>
            </w:pPr>
            <w:r>
              <w:rPr>
                <w:rFonts w:hint="eastAsia" w:ascii="仿宋_GB2312"/>
                <w:color w:val="0000FF"/>
                <w:sz w:val="28"/>
                <w:szCs w:val="28"/>
                <w:lang w:val="en-US" w:eastAsia="zh-CN"/>
              </w:rPr>
              <w:t>取得的经验和下一步的规划。】</w:t>
            </w:r>
          </w:p>
        </w:tc>
      </w:tr>
      <w:tr w14:paraId="72029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6" w:hRule="atLeast"/>
        </w:trPr>
        <w:tc>
          <w:tcPr>
            <w:tcW w:w="1903" w:type="dxa"/>
            <w:vAlign w:val="center"/>
          </w:tcPr>
          <w:p w14:paraId="3B3C7DB8">
            <w:pPr>
              <w:jc w:val="center"/>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其他</w:t>
            </w:r>
          </w:p>
          <w:p w14:paraId="2FAFCD34">
            <w:pPr>
              <w:jc w:val="left"/>
              <w:rPr>
                <w:rFonts w:hint="eastAsia" w:ascii="黑体" w:hAnsi="宋体" w:eastAsia="黑体" w:cs="黑体"/>
                <w:bCs/>
                <w:color w:val="000000"/>
                <w:sz w:val="28"/>
                <w:szCs w:val="28"/>
                <w:lang w:bidi="ar"/>
              </w:rPr>
            </w:pPr>
            <w:r>
              <w:rPr>
                <w:rFonts w:hint="eastAsia" w:ascii="黑体" w:hAnsi="宋体" w:eastAsia="黑体" w:cs="黑体"/>
                <w:bCs/>
                <w:color w:val="000000"/>
                <w:sz w:val="28"/>
                <w:szCs w:val="28"/>
                <w:lang w:bidi="ar"/>
              </w:rPr>
              <w:t>（1000字以内）</w:t>
            </w:r>
          </w:p>
        </w:tc>
        <w:tc>
          <w:tcPr>
            <w:tcW w:w="8052" w:type="dxa"/>
            <w:gridSpan w:val="4"/>
            <w:vAlign w:val="center"/>
          </w:tcPr>
          <w:p w14:paraId="5A7BF56F">
            <w:pPr>
              <w:rPr>
                <w:rFonts w:hint="eastAsia" w:ascii="黑体" w:hAnsi="宋体" w:eastAsia="黑体" w:cs="黑体"/>
                <w:bCs/>
                <w:sz w:val="21"/>
                <w:szCs w:val="21"/>
                <w:lang w:bidi="ar"/>
              </w:rPr>
            </w:pPr>
            <w:r>
              <w:rPr>
                <w:rFonts w:hint="eastAsia" w:ascii="黑体" w:hAnsi="宋体" w:eastAsia="黑体" w:cs="黑体"/>
                <w:bCs/>
                <w:sz w:val="21"/>
                <w:szCs w:val="21"/>
                <w:lang w:bidi="ar"/>
              </w:rPr>
              <w:t>（用于填写其他需要补充或强调的</w:t>
            </w:r>
            <w:r>
              <w:rPr>
                <w:rFonts w:hint="eastAsia" w:ascii="黑体" w:hAnsi="宋体" w:eastAsia="黑体" w:cs="黑体"/>
                <w:bCs/>
                <w:color w:val="000000"/>
                <w:sz w:val="21"/>
                <w:szCs w:val="21"/>
                <w:lang w:bidi="ar"/>
              </w:rPr>
              <w:t>数据和文字材料</w:t>
            </w:r>
            <w:r>
              <w:rPr>
                <w:rFonts w:hint="eastAsia" w:ascii="黑体" w:hAnsi="宋体" w:eastAsia="黑体" w:cs="黑体"/>
                <w:bCs/>
                <w:sz w:val="21"/>
                <w:szCs w:val="21"/>
                <w:lang w:bidi="ar"/>
              </w:rPr>
              <w:t>）</w:t>
            </w:r>
          </w:p>
          <w:p w14:paraId="30C1542E">
            <w:pPr>
              <w:rPr>
                <w:rFonts w:hint="eastAsia" w:ascii="黑体" w:hAnsi="宋体" w:eastAsia="黑体" w:cs="黑体"/>
                <w:bCs/>
                <w:sz w:val="21"/>
                <w:szCs w:val="21"/>
                <w:lang w:bidi="ar"/>
              </w:rPr>
            </w:pPr>
          </w:p>
          <w:p w14:paraId="449F03BE">
            <w:pPr>
              <w:rPr>
                <w:rFonts w:hint="eastAsia" w:ascii="黑体" w:hAnsi="宋体" w:eastAsia="黑体" w:cs="黑体"/>
                <w:bCs/>
                <w:sz w:val="21"/>
                <w:szCs w:val="21"/>
                <w:lang w:bidi="ar"/>
              </w:rPr>
            </w:pPr>
          </w:p>
          <w:p w14:paraId="2E0E4103">
            <w:pPr>
              <w:rPr>
                <w:rFonts w:hint="eastAsia" w:ascii="黑体" w:hAnsi="宋体" w:eastAsia="黑体" w:cs="黑体"/>
                <w:bCs/>
                <w:sz w:val="21"/>
                <w:szCs w:val="21"/>
                <w:lang w:bidi="ar"/>
              </w:rPr>
            </w:pPr>
          </w:p>
          <w:p w14:paraId="1EF80441">
            <w:pPr>
              <w:rPr>
                <w:rFonts w:hint="eastAsia" w:ascii="黑体" w:hAnsi="宋体" w:eastAsia="黑体" w:cs="黑体"/>
                <w:bCs/>
                <w:sz w:val="21"/>
                <w:szCs w:val="21"/>
                <w:lang w:bidi="ar"/>
              </w:rPr>
            </w:pPr>
          </w:p>
        </w:tc>
      </w:tr>
      <w:tr w14:paraId="29CC4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903" w:type="dxa"/>
            <w:vAlign w:val="center"/>
          </w:tcPr>
          <w:p w14:paraId="15070C31">
            <w:pPr>
              <w:jc w:val="center"/>
              <w:rPr>
                <w:rFonts w:hint="eastAsia" w:ascii="黑体" w:hAnsi="宋体" w:eastAsia="黑体" w:cs="黑体"/>
                <w:bCs/>
                <w:sz w:val="28"/>
                <w:szCs w:val="28"/>
                <w:lang w:bidi="ar"/>
              </w:rPr>
            </w:pPr>
            <w:r>
              <w:rPr>
                <w:rFonts w:hint="eastAsia" w:ascii="黑体" w:hAnsi="宋体" w:eastAsia="黑体" w:cs="黑体"/>
                <w:bCs/>
                <w:sz w:val="28"/>
                <w:szCs w:val="28"/>
                <w:lang w:bidi="ar"/>
              </w:rPr>
              <w:t>申报单位</w:t>
            </w:r>
          </w:p>
          <w:p w14:paraId="2DBBB79F">
            <w:pPr>
              <w:jc w:val="center"/>
              <w:rPr>
                <w:rFonts w:hint="eastAsia" w:ascii="黑体" w:hAnsi="宋体" w:eastAsia="黑体" w:cs="黑体"/>
                <w:bCs/>
                <w:sz w:val="28"/>
                <w:szCs w:val="28"/>
                <w:lang w:bidi="ar"/>
              </w:rPr>
            </w:pPr>
            <w:r>
              <w:rPr>
                <w:rFonts w:hint="eastAsia" w:ascii="黑体" w:hAnsi="宋体" w:eastAsia="黑体" w:cs="黑体"/>
                <w:bCs/>
                <w:sz w:val="28"/>
                <w:szCs w:val="28"/>
                <w:lang w:bidi="ar"/>
              </w:rPr>
              <w:t>意见</w:t>
            </w:r>
          </w:p>
        </w:tc>
        <w:tc>
          <w:tcPr>
            <w:tcW w:w="8052" w:type="dxa"/>
            <w:gridSpan w:val="4"/>
          </w:tcPr>
          <w:p w14:paraId="63DECF4C"/>
          <w:p w14:paraId="06A085F9"/>
          <w:p w14:paraId="6DDBF367"/>
          <w:p w14:paraId="718F1FC9"/>
          <w:p w14:paraId="0C9A9D1F"/>
          <w:p w14:paraId="505269C0"/>
          <w:p w14:paraId="0409CEE1">
            <w:pPr>
              <w:ind w:firstLine="396" w:firstLineChars="200"/>
              <w:rPr>
                <w:rFonts w:hint="eastAsia" w:ascii="黑体" w:hAnsi="宋体" w:eastAsia="黑体" w:cs="黑体"/>
                <w:bCs/>
                <w:sz w:val="21"/>
                <w:szCs w:val="21"/>
                <w:lang w:bidi="ar"/>
              </w:rPr>
            </w:pPr>
            <w:r>
              <w:rPr>
                <w:rFonts w:hint="eastAsia" w:ascii="黑体" w:hAnsi="宋体" w:eastAsia="黑体" w:cs="黑体"/>
                <w:bCs/>
                <w:sz w:val="21"/>
                <w:szCs w:val="21"/>
                <w:lang w:bidi="ar"/>
              </w:rPr>
              <w:t>我单位承诺申报材料内容真实有效。</w:t>
            </w:r>
          </w:p>
          <w:p w14:paraId="553DA90E"/>
          <w:p w14:paraId="57C0DC08"/>
          <w:p w14:paraId="075D041D"/>
          <w:p w14:paraId="5C7AEE4C">
            <w:pPr>
              <w:tabs>
                <w:tab w:val="left" w:pos="966"/>
              </w:tabs>
              <w:jc w:val="center"/>
            </w:pPr>
            <w:r>
              <w:rPr>
                <w:rFonts w:hint="eastAsia"/>
              </w:rPr>
              <w:t>公    章</w:t>
            </w:r>
          </w:p>
          <w:p w14:paraId="302141DB">
            <w:pPr>
              <w:tabs>
                <w:tab w:val="left" w:pos="966"/>
              </w:tabs>
              <w:jc w:val="center"/>
            </w:pPr>
            <w:r>
              <w:rPr>
                <w:rFonts w:hint="eastAsia"/>
              </w:rPr>
              <w:t xml:space="preserve">    年   月   日</w:t>
            </w:r>
          </w:p>
        </w:tc>
      </w:tr>
    </w:tbl>
    <w:p w14:paraId="6B3EA655">
      <w:pPr>
        <w:rPr>
          <w:rFonts w:hint="eastAsia" w:ascii="黑体" w:hAnsi="宋体" w:eastAsia="黑体" w:cs="黑体"/>
          <w:bCs/>
          <w:color w:val="000000"/>
          <w:sz w:val="28"/>
          <w:szCs w:val="28"/>
          <w:lang w:bidi="ar"/>
        </w:rPr>
      </w:pPr>
    </w:p>
    <w:sectPr>
      <w:footerReference r:id="rId5" w:type="default"/>
      <w:pgSz w:w="11906" w:h="16838"/>
      <w:pgMar w:top="2098" w:right="1548" w:bottom="1984" w:left="1531"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61E0A6">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66D3D6">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B66D3D6">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D4699D"/>
    <w:multiLevelType w:val="singleLevel"/>
    <w:tmpl w:val="51D4699D"/>
    <w:lvl w:ilvl="0" w:tentative="0">
      <w:start w:val="1"/>
      <w:numFmt w:val="decimal"/>
      <w:lvlText w:val="%1."/>
      <w:lvlJc w:val="left"/>
      <w:pPr>
        <w:tabs>
          <w:tab w:val="left" w:pos="312"/>
        </w:tabs>
      </w:pPr>
      <w:rPr>
        <w:rFonts w:hint="default"/>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1MTc0YWQ2NDliNmJiZmU1YjY1MTAwZjFhNWNkZjUifQ=="/>
  </w:docVars>
  <w:rsids>
    <w:rsidRoot w:val="00FF1F53"/>
    <w:rsid w:val="001A64C4"/>
    <w:rsid w:val="002B402E"/>
    <w:rsid w:val="00410B41"/>
    <w:rsid w:val="00431C76"/>
    <w:rsid w:val="00451DF0"/>
    <w:rsid w:val="004A36AD"/>
    <w:rsid w:val="004A673A"/>
    <w:rsid w:val="007F6E1D"/>
    <w:rsid w:val="00A02829"/>
    <w:rsid w:val="00B46D9C"/>
    <w:rsid w:val="00B95CDD"/>
    <w:rsid w:val="00BC2F49"/>
    <w:rsid w:val="00CB3C62"/>
    <w:rsid w:val="00ED32EB"/>
    <w:rsid w:val="00F50A8B"/>
    <w:rsid w:val="00F9679D"/>
    <w:rsid w:val="00FF1F53"/>
    <w:rsid w:val="0289711F"/>
    <w:rsid w:val="02A91D81"/>
    <w:rsid w:val="02DA4630"/>
    <w:rsid w:val="04115E30"/>
    <w:rsid w:val="043A54F2"/>
    <w:rsid w:val="04762137"/>
    <w:rsid w:val="04FB2360"/>
    <w:rsid w:val="053A0966"/>
    <w:rsid w:val="06110369"/>
    <w:rsid w:val="065A1D10"/>
    <w:rsid w:val="067E1AA4"/>
    <w:rsid w:val="072C1F42"/>
    <w:rsid w:val="08E72F94"/>
    <w:rsid w:val="08F63846"/>
    <w:rsid w:val="094221DB"/>
    <w:rsid w:val="094E5430"/>
    <w:rsid w:val="09BA2382"/>
    <w:rsid w:val="0A1977EC"/>
    <w:rsid w:val="0A6F546E"/>
    <w:rsid w:val="0B24469B"/>
    <w:rsid w:val="0BA852CC"/>
    <w:rsid w:val="0C0D3381"/>
    <w:rsid w:val="0C6E2C7C"/>
    <w:rsid w:val="0D044784"/>
    <w:rsid w:val="0D9940F8"/>
    <w:rsid w:val="0DC107FC"/>
    <w:rsid w:val="0EC817E1"/>
    <w:rsid w:val="0ED463D8"/>
    <w:rsid w:val="0ED80288"/>
    <w:rsid w:val="0EDB18E2"/>
    <w:rsid w:val="0F4221DB"/>
    <w:rsid w:val="0F65401F"/>
    <w:rsid w:val="0F694D72"/>
    <w:rsid w:val="0F7D081D"/>
    <w:rsid w:val="0FE3396F"/>
    <w:rsid w:val="103669CA"/>
    <w:rsid w:val="104D6442"/>
    <w:rsid w:val="10B75351"/>
    <w:rsid w:val="10CB5BD3"/>
    <w:rsid w:val="111B6540"/>
    <w:rsid w:val="112F3A76"/>
    <w:rsid w:val="11360C84"/>
    <w:rsid w:val="126637EB"/>
    <w:rsid w:val="12844511"/>
    <w:rsid w:val="128C5E00"/>
    <w:rsid w:val="12D14FDC"/>
    <w:rsid w:val="13070B2A"/>
    <w:rsid w:val="13F4401F"/>
    <w:rsid w:val="14AC1A9E"/>
    <w:rsid w:val="14D24CA5"/>
    <w:rsid w:val="14EA3E14"/>
    <w:rsid w:val="15F86E50"/>
    <w:rsid w:val="16210154"/>
    <w:rsid w:val="166F1E57"/>
    <w:rsid w:val="16AD7C3A"/>
    <w:rsid w:val="17771379"/>
    <w:rsid w:val="17A072EC"/>
    <w:rsid w:val="17AB4431"/>
    <w:rsid w:val="17E412A1"/>
    <w:rsid w:val="183549D3"/>
    <w:rsid w:val="18860743"/>
    <w:rsid w:val="189D5A8C"/>
    <w:rsid w:val="18DE2BDD"/>
    <w:rsid w:val="198A7DBF"/>
    <w:rsid w:val="1BB34C01"/>
    <w:rsid w:val="1C016B7B"/>
    <w:rsid w:val="1CAD0F37"/>
    <w:rsid w:val="1F6B551A"/>
    <w:rsid w:val="1FF57F5C"/>
    <w:rsid w:val="20735A50"/>
    <w:rsid w:val="20D31F0C"/>
    <w:rsid w:val="22C05542"/>
    <w:rsid w:val="22E9114C"/>
    <w:rsid w:val="23FA6F5F"/>
    <w:rsid w:val="25027715"/>
    <w:rsid w:val="25150344"/>
    <w:rsid w:val="251A0B90"/>
    <w:rsid w:val="253B6FC9"/>
    <w:rsid w:val="2550640A"/>
    <w:rsid w:val="255E0351"/>
    <w:rsid w:val="25655EEC"/>
    <w:rsid w:val="25764553"/>
    <w:rsid w:val="25974BC4"/>
    <w:rsid w:val="266D6DF5"/>
    <w:rsid w:val="26AA5F44"/>
    <w:rsid w:val="26E31456"/>
    <w:rsid w:val="26FE3B9A"/>
    <w:rsid w:val="282C73F9"/>
    <w:rsid w:val="29585F2D"/>
    <w:rsid w:val="29F86FC6"/>
    <w:rsid w:val="2AF94DA4"/>
    <w:rsid w:val="2BD15D21"/>
    <w:rsid w:val="2C7C7A3B"/>
    <w:rsid w:val="2CBE74DC"/>
    <w:rsid w:val="2CCC3D38"/>
    <w:rsid w:val="2D0A3299"/>
    <w:rsid w:val="2D494FC0"/>
    <w:rsid w:val="2E5977C4"/>
    <w:rsid w:val="2F1E302B"/>
    <w:rsid w:val="2F805A94"/>
    <w:rsid w:val="2FEC1CDC"/>
    <w:rsid w:val="30225F5B"/>
    <w:rsid w:val="30656A38"/>
    <w:rsid w:val="30741C8C"/>
    <w:rsid w:val="3143321D"/>
    <w:rsid w:val="31611389"/>
    <w:rsid w:val="32780CA4"/>
    <w:rsid w:val="3291620A"/>
    <w:rsid w:val="33256F75"/>
    <w:rsid w:val="33501C21"/>
    <w:rsid w:val="33CA19D4"/>
    <w:rsid w:val="33F702BE"/>
    <w:rsid w:val="34CE54F3"/>
    <w:rsid w:val="34D000AF"/>
    <w:rsid w:val="35730FFF"/>
    <w:rsid w:val="35AD7627"/>
    <w:rsid w:val="35F93E38"/>
    <w:rsid w:val="360532D4"/>
    <w:rsid w:val="36F31241"/>
    <w:rsid w:val="374B2E2B"/>
    <w:rsid w:val="38E452E6"/>
    <w:rsid w:val="396106E4"/>
    <w:rsid w:val="39D32C64"/>
    <w:rsid w:val="3ACA22B9"/>
    <w:rsid w:val="3B38587F"/>
    <w:rsid w:val="3BEB0335"/>
    <w:rsid w:val="3BF4546D"/>
    <w:rsid w:val="3C0B1D33"/>
    <w:rsid w:val="3C2515FF"/>
    <w:rsid w:val="3C2B31D6"/>
    <w:rsid w:val="3DA46D9E"/>
    <w:rsid w:val="3DBA03C3"/>
    <w:rsid w:val="3DE50A69"/>
    <w:rsid w:val="3DF77869"/>
    <w:rsid w:val="3EE10E14"/>
    <w:rsid w:val="3EF166E2"/>
    <w:rsid w:val="3F0E2B21"/>
    <w:rsid w:val="4084115C"/>
    <w:rsid w:val="408829FA"/>
    <w:rsid w:val="41FB544E"/>
    <w:rsid w:val="426A0CF4"/>
    <w:rsid w:val="426B55FB"/>
    <w:rsid w:val="42982357"/>
    <w:rsid w:val="42E12896"/>
    <w:rsid w:val="42E26202"/>
    <w:rsid w:val="43B81849"/>
    <w:rsid w:val="44A75977"/>
    <w:rsid w:val="44B91B30"/>
    <w:rsid w:val="45905EAD"/>
    <w:rsid w:val="45BD4EF1"/>
    <w:rsid w:val="45EC3A2B"/>
    <w:rsid w:val="462A17D8"/>
    <w:rsid w:val="46FC37FA"/>
    <w:rsid w:val="47164D4B"/>
    <w:rsid w:val="4871646A"/>
    <w:rsid w:val="48DA5DBD"/>
    <w:rsid w:val="48F50B45"/>
    <w:rsid w:val="49FC7FB5"/>
    <w:rsid w:val="4A0827D6"/>
    <w:rsid w:val="4A657A5A"/>
    <w:rsid w:val="4AB03279"/>
    <w:rsid w:val="4B1B5140"/>
    <w:rsid w:val="4B3E1155"/>
    <w:rsid w:val="4BDE5BC4"/>
    <w:rsid w:val="4BE657CE"/>
    <w:rsid w:val="4BF230C9"/>
    <w:rsid w:val="4D012446"/>
    <w:rsid w:val="4D61085B"/>
    <w:rsid w:val="4D6D2E67"/>
    <w:rsid w:val="4D784D3A"/>
    <w:rsid w:val="4E0653C1"/>
    <w:rsid w:val="4ED212E5"/>
    <w:rsid w:val="4F866C40"/>
    <w:rsid w:val="4FD0577A"/>
    <w:rsid w:val="503B4D47"/>
    <w:rsid w:val="51422751"/>
    <w:rsid w:val="53A2397B"/>
    <w:rsid w:val="5452714F"/>
    <w:rsid w:val="546155E5"/>
    <w:rsid w:val="547E24EA"/>
    <w:rsid w:val="554C506D"/>
    <w:rsid w:val="56331932"/>
    <w:rsid w:val="578C2978"/>
    <w:rsid w:val="57B1418D"/>
    <w:rsid w:val="58E6255C"/>
    <w:rsid w:val="59123351"/>
    <w:rsid w:val="594C5522"/>
    <w:rsid w:val="59981AA8"/>
    <w:rsid w:val="5A3046BE"/>
    <w:rsid w:val="5B48305A"/>
    <w:rsid w:val="5B607B85"/>
    <w:rsid w:val="5C247841"/>
    <w:rsid w:val="5C9A340E"/>
    <w:rsid w:val="5C9B365E"/>
    <w:rsid w:val="5D9F0213"/>
    <w:rsid w:val="5DDF5F8A"/>
    <w:rsid w:val="5E7D74BF"/>
    <w:rsid w:val="5F114284"/>
    <w:rsid w:val="5FF92B75"/>
    <w:rsid w:val="601016AC"/>
    <w:rsid w:val="602F2A3B"/>
    <w:rsid w:val="614B38A4"/>
    <w:rsid w:val="61C13B66"/>
    <w:rsid w:val="61C827FF"/>
    <w:rsid w:val="63BA4F13"/>
    <w:rsid w:val="63C9517B"/>
    <w:rsid w:val="643E324C"/>
    <w:rsid w:val="64411B9C"/>
    <w:rsid w:val="644C29F0"/>
    <w:rsid w:val="65432CD9"/>
    <w:rsid w:val="655D1952"/>
    <w:rsid w:val="656C5B97"/>
    <w:rsid w:val="65B87CD7"/>
    <w:rsid w:val="65C37EAD"/>
    <w:rsid w:val="66046ADA"/>
    <w:rsid w:val="667967BE"/>
    <w:rsid w:val="66AF3F8D"/>
    <w:rsid w:val="678A0557"/>
    <w:rsid w:val="67970554"/>
    <w:rsid w:val="691A5F1C"/>
    <w:rsid w:val="697119CE"/>
    <w:rsid w:val="69E06B54"/>
    <w:rsid w:val="6A721DDF"/>
    <w:rsid w:val="6AA87672"/>
    <w:rsid w:val="6BAA3295"/>
    <w:rsid w:val="6C0445AF"/>
    <w:rsid w:val="6C2059BA"/>
    <w:rsid w:val="6C5024B5"/>
    <w:rsid w:val="6CBE13CE"/>
    <w:rsid w:val="6D1E1E6D"/>
    <w:rsid w:val="6E49116B"/>
    <w:rsid w:val="6E8A208B"/>
    <w:rsid w:val="6E8B1162"/>
    <w:rsid w:val="6F361777"/>
    <w:rsid w:val="709E45CB"/>
    <w:rsid w:val="71B42DA0"/>
    <w:rsid w:val="72273572"/>
    <w:rsid w:val="725D6F93"/>
    <w:rsid w:val="735B0E4A"/>
    <w:rsid w:val="73683E42"/>
    <w:rsid w:val="73AD3F4B"/>
    <w:rsid w:val="73DC04CA"/>
    <w:rsid w:val="73F531FC"/>
    <w:rsid w:val="75501031"/>
    <w:rsid w:val="75504B8E"/>
    <w:rsid w:val="757A027B"/>
    <w:rsid w:val="759A3209"/>
    <w:rsid w:val="764056C5"/>
    <w:rsid w:val="76962A74"/>
    <w:rsid w:val="769907B6"/>
    <w:rsid w:val="77064175"/>
    <w:rsid w:val="771340C5"/>
    <w:rsid w:val="77752FD1"/>
    <w:rsid w:val="77B97E2A"/>
    <w:rsid w:val="77FA4678"/>
    <w:rsid w:val="783959E3"/>
    <w:rsid w:val="78C14EF6"/>
    <w:rsid w:val="798F2E5A"/>
    <w:rsid w:val="7BB95817"/>
    <w:rsid w:val="7BBB46B1"/>
    <w:rsid w:val="7BD23191"/>
    <w:rsid w:val="7D407BDD"/>
    <w:rsid w:val="7DA0242A"/>
    <w:rsid w:val="7DCC1471"/>
    <w:rsid w:val="7E046E5D"/>
    <w:rsid w:val="7F620E26"/>
    <w:rsid w:val="7FF151BF"/>
    <w:rsid w:val="B99F424B"/>
    <w:rsid w:val="DF97C6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spacing w:line="240" w:lineRule="auto"/>
      <w:jc w:val="left"/>
    </w:pPr>
    <w:rPr>
      <w:rFonts w:asciiTheme="minorHAnsi" w:hAnsiTheme="minorHAnsi" w:eastAsiaTheme="minorEastAsia" w:cstheme="minorBidi"/>
      <w:spacing w:val="0"/>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spacing w:line="240" w:lineRule="auto"/>
      <w:jc w:val="center"/>
    </w:pPr>
    <w:rPr>
      <w:rFonts w:asciiTheme="minorHAnsi" w:hAnsiTheme="minorHAnsi" w:eastAsiaTheme="minorEastAsia" w:cstheme="minorBidi"/>
      <w:spacing w:val="0"/>
      <w:sz w:val="18"/>
      <w:szCs w:val="18"/>
    </w:rPr>
  </w:style>
  <w:style w:type="table" w:styleId="5">
    <w:name w:val="Table Grid"/>
    <w:basedOn w:val="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字符"/>
    <w:basedOn w:val="6"/>
    <w:link w:val="3"/>
    <w:qFormat/>
    <w:uiPriority w:val="99"/>
    <w:rPr>
      <w:sz w:val="18"/>
      <w:szCs w:val="18"/>
    </w:rPr>
  </w:style>
  <w:style w:type="character" w:customStyle="1" w:styleId="8">
    <w:name w:val="页脚 字符"/>
    <w:basedOn w:val="6"/>
    <w:link w:val="2"/>
    <w:qFormat/>
    <w:uiPriority w:val="99"/>
    <w:rPr>
      <w:sz w:val="18"/>
      <w:szCs w:val="18"/>
    </w:rPr>
  </w:style>
  <w:style w:type="paragraph" w:customStyle="1" w:styleId="9">
    <w:name w:val="修订1"/>
    <w:hidden/>
    <w:unhideWhenUsed/>
    <w:qFormat/>
    <w:uiPriority w:val="99"/>
    <w:rPr>
      <w:rFonts w:ascii="Times New Roman" w:hAnsi="Times New Roman" w:eastAsia="仿宋_GB2312" w:cs="Times New Roman"/>
      <w:spacing w:val="-6"/>
      <w:kern w:val="2"/>
      <w:sz w:val="32"/>
      <w:lang w:val="en-US" w:eastAsia="zh-CN" w:bidi="ar-SA"/>
    </w:rPr>
  </w:style>
  <w:style w:type="paragraph" w:customStyle="1" w:styleId="10">
    <w:name w:val="Revision"/>
    <w:hidden/>
    <w:unhideWhenUsed/>
    <w:qFormat/>
    <w:uiPriority w:val="99"/>
    <w:rPr>
      <w:rFonts w:ascii="Times New Roman" w:hAnsi="Times New Roman" w:eastAsia="仿宋_GB2312" w:cs="Times New Roman"/>
      <w:spacing w:val="-6"/>
      <w:kern w:val="2"/>
      <w:sz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4</Pages>
  <Words>928</Words>
  <Characters>943</Characters>
  <Lines>7</Lines>
  <Paragraphs>2</Paragraphs>
  <TotalTime>5</TotalTime>
  <ScaleCrop>false</ScaleCrop>
  <LinksUpToDate>false</LinksUpToDate>
  <CharactersWithSpaces>962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2020-04-03T23:08:00Z</dcterms:created>
  <dc:creator>admin</dc:creator>
  <cp:lastModifiedBy>柔佳</cp:lastModifiedBy>
  <cp:lastPrinted>2025-02-28T16:56:00Z</cp:lastPrinted>
  <dcterms:modified xsi:type="dcterms:W3CDTF">2025-04-02T07:45:48Z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3573274B2382470089E2F171C70B3646</vt:lpwstr>
  </property>
  <property fmtid="{D5CDD505-2E9C-101B-9397-08002B2CF9AE}" pid="4" name="KSOTemplateDocerSaveRecord">
    <vt:lpwstr>eyJoZGlkIjoiNzQ4OTBiZGY0MTgwM2ZlZmE2YjlmYjYzMTFhYTU5YzkiLCJ1c2VySWQiOiIyNTc4NzU1MjIifQ==</vt:lpwstr>
  </property>
</Properties>
</file>